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CC" w:rsidRDefault="00032ECC" w:rsidP="00032ECC">
      <w:pPr>
        <w:pStyle w:val="Norm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3327226" cy="809625"/>
            <wp:effectExtent l="0" t="0" r="6985" b="0"/>
            <wp:docPr id="2" name="Kép 2" descr="http://www.mkik.hu/upload/mkik/tszsz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kik.hu/upload/mkik/tszsz/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284" cy="81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CC" w:rsidRDefault="00032ECC" w:rsidP="00032ECC">
      <w:pPr>
        <w:pStyle w:val="Norm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Teljesítésigazolási Szakértői Szerv (TSZSZ) pályázatot hirdet a szerv tagjainak nyilvántartásba vételére igazságügyi szakértők és műszaki ellenőrök részére.</w:t>
      </w:r>
    </w:p>
    <w:p w:rsidR="00032ECC" w:rsidRDefault="00032ECC" w:rsidP="00032ECC">
      <w:pPr>
        <w:pStyle w:val="NormlWeb"/>
        <w:spacing w:before="0" w:beforeAutospacing="0" w:after="0" w:afterAutospacing="0"/>
        <w:jc w:val="center"/>
        <w:rPr>
          <w:rStyle w:val="Kiemels2"/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032ECC" w:rsidRDefault="00032ECC" w:rsidP="00032ECC">
      <w:pPr>
        <w:pStyle w:val="NormlWeb"/>
        <w:spacing w:before="0" w:beforeAutospacing="0" w:after="0" w:afterAutospacing="0"/>
        <w:rPr>
          <w:rStyle w:val="Kiemels2"/>
          <w:rFonts w:ascii="Arial" w:hAnsi="Arial" w:cs="Arial"/>
          <w:color w:val="000000"/>
          <w:sz w:val="18"/>
          <w:szCs w:val="18"/>
        </w:rPr>
      </w:pP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2"/>
          <w:rFonts w:ascii="Arial" w:hAnsi="Arial" w:cs="Arial"/>
          <w:color w:val="000000"/>
          <w:sz w:val="18"/>
          <w:szCs w:val="18"/>
        </w:rPr>
        <w:t>I</w:t>
      </w:r>
      <w:r>
        <w:rPr>
          <w:rStyle w:val="Kiemels2"/>
          <w:rFonts w:ascii="Arial" w:hAnsi="Arial" w:cs="Arial"/>
          <w:color w:val="000000"/>
          <w:sz w:val="18"/>
          <w:szCs w:val="18"/>
        </w:rPr>
        <w:t>gazságügyi szakértők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TSZSZ tagja az 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  <w:u w:val="single"/>
        </w:rPr>
        <w:t>természetes személy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lehet, aki az igazságügyi szakértői névjegyzékbe való felvételi eljárás során szükséges szakhatósági állásfoglalás kiadásának eljárási szabályairól szóló 208/2009 (IX. 29.) Korm. rendelet 1. mellékletének alábbi területeinek valamelyikén került bejegyzésre: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Kiemels"/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Style w:val="Kiemels"/>
          <w:rFonts w:ascii="Arial" w:hAnsi="Arial" w:cs="Arial"/>
          <w:color w:val="000000"/>
          <w:sz w:val="18"/>
          <w:szCs w:val="18"/>
        </w:rPr>
        <w:t>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tűzvédelmi, vagy ipari baleset-megelőzési terület,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"/>
          <w:rFonts w:ascii="Arial" w:hAnsi="Arial" w:cs="Arial"/>
          <w:color w:val="000000"/>
          <w:sz w:val="18"/>
          <w:szCs w:val="18"/>
        </w:rPr>
        <w:t>b)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közlekedési és közlekedéssel kapcsolatos sajátos építményfajtákra vonatkozó terület,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"/>
          <w:rFonts w:ascii="Arial" w:hAnsi="Arial" w:cs="Arial"/>
          <w:color w:val="000000"/>
          <w:sz w:val="18"/>
          <w:szCs w:val="18"/>
        </w:rPr>
        <w:t>c)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környezetvédelem és természetvédelem területei,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"/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) vízügyi terület,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Kiemels"/>
          <w:rFonts w:ascii="Arial" w:hAnsi="Arial" w:cs="Arial"/>
          <w:color w:val="000000"/>
          <w:sz w:val="18"/>
          <w:szCs w:val="18"/>
        </w:rPr>
        <w:t>e</w:t>
      </w:r>
      <w:proofErr w:type="gramEnd"/>
      <w:r>
        <w:rPr>
          <w:rStyle w:val="Kiemels"/>
          <w:rFonts w:ascii="Arial" w:hAnsi="Arial" w:cs="Arial"/>
          <w:color w:val="000000"/>
          <w:sz w:val="18"/>
          <w:szCs w:val="18"/>
        </w:rPr>
        <w:t>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lakásügyi terület,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Style w:val="Kiemels"/>
          <w:rFonts w:ascii="Arial" w:hAnsi="Arial" w:cs="Arial"/>
          <w:color w:val="000000"/>
          <w:sz w:val="18"/>
          <w:szCs w:val="18"/>
        </w:rPr>
        <w:t>f</w:t>
      </w:r>
      <w:proofErr w:type="gramEnd"/>
      <w:r>
        <w:rPr>
          <w:rStyle w:val="Kiemels"/>
          <w:rFonts w:ascii="Arial" w:hAnsi="Arial" w:cs="Arial"/>
          <w:color w:val="000000"/>
          <w:sz w:val="18"/>
          <w:szCs w:val="18"/>
        </w:rPr>
        <w:t>)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építésügyi terület.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2"/>
          <w:rFonts w:ascii="Arial" w:hAnsi="Arial" w:cs="Arial"/>
          <w:color w:val="000000"/>
          <w:sz w:val="18"/>
          <w:szCs w:val="18"/>
        </w:rPr>
        <w:t>Műszaki ellenőrök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TSZSZ tagja az a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  <w:u w:val="single"/>
        </w:rPr>
        <w:t>természetes személy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lehet, aki építési műszaki ellenőrzési jogosultsággal rendelkezik a 266/2013 (VII.11) Korm. rendelet 1. mellékletének alábbi területeinek valamelyikén került bejegyzésre: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</w:t>
      </w:r>
      <w:proofErr w:type="gramEnd"/>
      <w:r>
        <w:rPr>
          <w:rFonts w:ascii="Arial" w:hAnsi="Arial" w:cs="Arial"/>
          <w:color w:val="000000"/>
          <w:sz w:val="18"/>
          <w:szCs w:val="18"/>
        </w:rPr>
        <w:t>) magasépítési szakterület: ME-É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b) mélyépítési és mélyépítési műtárgyak szakterület: ME-M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c) építménygépészeti szakterület: ME-G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d) építményvillamossági szakterület: ME-V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e</w:t>
      </w:r>
      <w:proofErr w:type="gramEnd"/>
      <w:r>
        <w:rPr>
          <w:rFonts w:ascii="Arial" w:hAnsi="Arial" w:cs="Arial"/>
          <w:color w:val="000000"/>
          <w:sz w:val="18"/>
          <w:szCs w:val="18"/>
        </w:rPr>
        <w:t>) közlekedési építmények szakterület: ME-KÉ-(VV)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f</w:t>
      </w:r>
      <w:proofErr w:type="gramEnd"/>
      <w:r>
        <w:rPr>
          <w:rFonts w:ascii="Arial" w:hAnsi="Arial" w:cs="Arial"/>
          <w:color w:val="000000"/>
          <w:sz w:val="18"/>
          <w:szCs w:val="18"/>
        </w:rPr>
        <w:t>)  vízgazdálkodási építmények szakterület: ME-VZ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"/>
          <w:rFonts w:ascii="Arial" w:hAnsi="Arial" w:cs="Arial"/>
          <w:color w:val="000000"/>
          <w:sz w:val="18"/>
          <w:szCs w:val="18"/>
        </w:rPr>
        <w:t> 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Kiemels"/>
          <w:rFonts w:ascii="Arial" w:hAnsi="Arial" w:cs="Arial"/>
          <w:color w:val="000000"/>
          <w:sz w:val="18"/>
          <w:szCs w:val="18"/>
        </w:rPr>
        <w:t>Műszaki ellenőrök felvételénél előnyben részesül az a pályázó, aki a 266/2013. (VII.11) Korm. rendelet 1. mellékletében foglaltak szerint „Építésügyi műszaki szakértő” jogosultsággal is rendelkezik.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Jelentkezési határidő: </w:t>
      </w:r>
      <w:r>
        <w:rPr>
          <w:rStyle w:val="Kiemels2"/>
          <w:rFonts w:ascii="Arial" w:hAnsi="Arial" w:cs="Arial"/>
          <w:color w:val="000000"/>
          <w:sz w:val="18"/>
          <w:szCs w:val="18"/>
        </w:rPr>
        <w:t>2016. október 15. éjfél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Pályázatokat kizárólag a "Pályázati adatlapon", az </w:t>
      </w:r>
      <w:hyperlink r:id="rId5" w:history="1">
        <w:r>
          <w:rPr>
            <w:rStyle w:val="Hiperhivatkozs"/>
            <w:rFonts w:ascii="Arial" w:hAnsi="Arial" w:cs="Arial"/>
            <w:sz w:val="18"/>
            <w:szCs w:val="18"/>
          </w:rPr>
          <w:t>info@mkik-tszsz.hu</w:t>
        </w:r>
      </w:hyperlink>
      <w:r>
        <w:rPr>
          <w:rFonts w:ascii="Arial" w:hAnsi="Arial" w:cs="Arial"/>
          <w:color w:val="000000"/>
          <w:sz w:val="18"/>
          <w:szCs w:val="18"/>
        </w:rPr>
        <w:t> e-mail címre várunk.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További információk a pályázati felhívásban.</w:t>
      </w:r>
    </w:p>
    <w:p w:rsidR="00032ECC" w:rsidRDefault="00032ECC" w:rsidP="00032ECC">
      <w:pPr>
        <w:pStyle w:val="Norm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9516A" w:rsidRDefault="00A9516A"/>
    <w:sectPr w:rsidR="00A9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CC"/>
    <w:rsid w:val="00032ECC"/>
    <w:rsid w:val="00125F67"/>
    <w:rsid w:val="00A9516A"/>
    <w:rsid w:val="00AB05E1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5CCF0-9AB3-45B8-A8A2-6AF1DAFE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3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32ECC"/>
    <w:rPr>
      <w:b/>
      <w:bCs/>
    </w:rPr>
  </w:style>
  <w:style w:type="character" w:customStyle="1" w:styleId="apple-converted-space">
    <w:name w:val="apple-converted-space"/>
    <w:basedOn w:val="Bekezdsalapbettpusa"/>
    <w:rsid w:val="00032ECC"/>
  </w:style>
  <w:style w:type="character" w:styleId="Kiemels">
    <w:name w:val="Emphasis"/>
    <w:basedOn w:val="Bekezdsalapbettpusa"/>
    <w:uiPriority w:val="20"/>
    <w:qFormat/>
    <w:rsid w:val="00032ECC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032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kik-tszsz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Tarján Katalin</dc:creator>
  <cp:keywords/>
  <dc:description/>
  <cp:lastModifiedBy>Dr. Tarján Katalin</cp:lastModifiedBy>
  <cp:revision>1</cp:revision>
  <dcterms:created xsi:type="dcterms:W3CDTF">2016-09-20T06:29:00Z</dcterms:created>
  <dcterms:modified xsi:type="dcterms:W3CDTF">2016-09-20T06:31:00Z</dcterms:modified>
</cp:coreProperties>
</file>