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03" w:rsidRDefault="002A4D0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2A4D03" w:rsidRDefault="006F7498">
      <w:pPr>
        <w:pStyle w:val="Cmsor1"/>
        <w:spacing w:before="60"/>
        <w:ind w:left="2516"/>
        <w:rPr>
          <w:b w:val="0"/>
          <w:bCs w:val="0"/>
        </w:rPr>
      </w:pPr>
      <w:r>
        <w:t>ÉV</w:t>
      </w:r>
      <w:r>
        <w:rPr>
          <w:spacing w:val="-2"/>
        </w:rPr>
        <w:t>BALATONIHÁZA</w:t>
      </w:r>
      <w:r>
        <w:rPr>
          <w:spacing w:val="1"/>
        </w:rPr>
        <w:t>201</w:t>
      </w:r>
      <w:r w:rsidR="00D44F73">
        <w:rPr>
          <w:spacing w:val="1"/>
        </w:rPr>
        <w:t>9</w:t>
      </w:r>
    </w:p>
    <w:p w:rsidR="002A4D03" w:rsidRDefault="002A4D03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A4D03" w:rsidRDefault="006F7498">
      <w:pPr>
        <w:pStyle w:val="Szvegtrzs"/>
        <w:spacing w:line="242" w:lineRule="auto"/>
        <w:ind w:left="116" w:right="123"/>
        <w:jc w:val="both"/>
      </w:pPr>
      <w:r>
        <w:t>A</w:t>
      </w:r>
      <w:r>
        <w:rPr>
          <w:spacing w:val="1"/>
        </w:rPr>
        <w:t>Nők</w:t>
      </w:r>
      <w:r>
        <w:t>a</w:t>
      </w:r>
      <w:r>
        <w:rPr>
          <w:spacing w:val="-1"/>
        </w:rPr>
        <w:t>Balatonért</w:t>
      </w:r>
      <w:r>
        <w:rPr>
          <w:spacing w:val="-2"/>
        </w:rPr>
        <w:t>Egyesület(NABE)</w:t>
      </w:r>
      <w:r>
        <w:rPr>
          <w:spacing w:val="-1"/>
        </w:rPr>
        <w:t>és</w:t>
      </w:r>
      <w:r>
        <w:t>aBalatoni</w:t>
      </w:r>
      <w:r>
        <w:rPr>
          <w:spacing w:val="-1"/>
        </w:rPr>
        <w:t>Szövetség(BSZ)</w:t>
      </w:r>
      <w:r>
        <w:t>–a</w:t>
      </w:r>
      <w:r>
        <w:rPr>
          <w:spacing w:val="-1"/>
        </w:rPr>
        <w:t>MiniszterelnökségÉpítészetiés</w:t>
      </w:r>
      <w:r>
        <w:t>ÉpítésügyiHelyettes</w:t>
      </w:r>
      <w:r>
        <w:rPr>
          <w:spacing w:val="-1"/>
        </w:rPr>
        <w:t>Államtitkárságatámogatásával</w:t>
      </w:r>
      <w:r>
        <w:t>–</w:t>
      </w:r>
      <w:r>
        <w:rPr>
          <w:spacing w:val="-2"/>
        </w:rPr>
        <w:t>felhívást</w:t>
      </w:r>
      <w:r>
        <w:t>teszközzé</w:t>
      </w:r>
    </w:p>
    <w:p w:rsidR="002A4D03" w:rsidRDefault="002A4D0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A4D03" w:rsidRDefault="006F7498">
      <w:pPr>
        <w:pStyle w:val="Cmsor1"/>
        <w:rPr>
          <w:b w:val="0"/>
          <w:bCs w:val="0"/>
        </w:rPr>
      </w:pPr>
      <w:r>
        <w:t>az</w:t>
      </w:r>
      <w:r>
        <w:rPr>
          <w:spacing w:val="-1"/>
        </w:rPr>
        <w:t>„Év</w:t>
      </w:r>
      <w:r>
        <w:rPr>
          <w:spacing w:val="-2"/>
        </w:rPr>
        <w:t xml:space="preserve"> Balatoni</w:t>
      </w:r>
      <w:r>
        <w:rPr>
          <w:spacing w:val="-3"/>
        </w:rPr>
        <w:t>Háza</w:t>
      </w:r>
      <w:r w:rsidR="005B26F9">
        <w:rPr>
          <w:spacing w:val="-2"/>
        </w:rPr>
        <w:t>2019</w:t>
      </w:r>
      <w:r>
        <w:rPr>
          <w:spacing w:val="-2"/>
        </w:rPr>
        <w:t>”</w:t>
      </w:r>
      <w:r>
        <w:rPr>
          <w:spacing w:val="-1"/>
        </w:rPr>
        <w:t>díjelnyerésére.</w:t>
      </w: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before="278" w:line="275" w:lineRule="exact"/>
        <w:jc w:val="both"/>
        <w:rPr>
          <w:b w:val="0"/>
          <w:bCs w:val="0"/>
        </w:rPr>
      </w:pPr>
      <w:r>
        <w:rPr>
          <w:spacing w:val="1"/>
        </w:rPr>
        <w:t>./</w:t>
      </w:r>
      <w:r>
        <w:t>A</w:t>
      </w:r>
      <w:r>
        <w:rPr>
          <w:spacing w:val="-2"/>
        </w:rPr>
        <w:t>felhívás</w:t>
      </w:r>
      <w:r>
        <w:rPr>
          <w:spacing w:val="-1"/>
        </w:rPr>
        <w:t>célja:</w:t>
      </w:r>
    </w:p>
    <w:p w:rsidR="002A4D03" w:rsidRDefault="006F7498">
      <w:pPr>
        <w:pStyle w:val="Szvegtrzs"/>
        <w:ind w:left="116" w:right="120"/>
        <w:jc w:val="both"/>
      </w:pPr>
      <w:r>
        <w:t>A</w:t>
      </w:r>
      <w:r>
        <w:rPr>
          <w:spacing w:val="-2"/>
        </w:rPr>
        <w:t>felhívás</w:t>
      </w:r>
      <w:r>
        <w:rPr>
          <w:spacing w:val="-1"/>
        </w:rPr>
        <w:t>célja</w:t>
      </w:r>
      <w:r>
        <w:t>a</w:t>
      </w:r>
      <w:r>
        <w:rPr>
          <w:spacing w:val="-2"/>
        </w:rPr>
        <w:t>minőségi</w:t>
      </w:r>
      <w:r>
        <w:rPr>
          <w:spacing w:val="-1"/>
        </w:rPr>
        <w:t>építészetnépszerűsítése,megismertetése</w:t>
      </w:r>
      <w:r>
        <w:t>a</w:t>
      </w:r>
      <w:r>
        <w:rPr>
          <w:spacing w:val="-1"/>
        </w:rPr>
        <w:t>tágabbközönséggel,figyelemfelhívás</w:t>
      </w:r>
      <w:r>
        <w:t>a</w:t>
      </w:r>
      <w:r>
        <w:rPr>
          <w:spacing w:val="1"/>
        </w:rPr>
        <w:t>Balaton</w:t>
      </w:r>
      <w:r>
        <w:rPr>
          <w:spacing w:val="-1"/>
        </w:rPr>
        <w:t>környezetében</w:t>
      </w:r>
      <w:r>
        <w:t>épített</w:t>
      </w:r>
      <w:r>
        <w:rPr>
          <w:spacing w:val="-1"/>
        </w:rPr>
        <w:t>példaértékű</w:t>
      </w:r>
      <w:r w:rsidR="005B26F9">
        <w:rPr>
          <w:spacing w:val="-3"/>
        </w:rPr>
        <w:t>új, illetvefelújított, átalakított, bővítettmeglevő</w:t>
      </w:r>
      <w:r>
        <w:rPr>
          <w:spacing w:val="-1"/>
        </w:rPr>
        <w:t xml:space="preserve">épületekre. </w:t>
      </w:r>
      <w:r>
        <w:rPr>
          <w:spacing w:val="-3"/>
        </w:rPr>
        <w:t>Az</w:t>
      </w:r>
      <w:r>
        <w:rPr>
          <w:spacing w:val="3"/>
        </w:rPr>
        <w:t>Év</w:t>
      </w:r>
      <w:r>
        <w:t>BalatoniHáza</w:t>
      </w:r>
      <w:r w:rsidR="005B26F9">
        <w:t>2019.</w:t>
      </w:r>
      <w:r>
        <w:rPr>
          <w:spacing w:val="-2"/>
        </w:rPr>
        <w:t>díjra</w:t>
      </w:r>
      <w:r>
        <w:rPr>
          <w:spacing w:val="-1"/>
        </w:rPr>
        <w:t>lakóházzal,</w:t>
      </w:r>
      <w:r>
        <w:t>középülettel</w:t>
      </w:r>
      <w:r>
        <w:rPr>
          <w:spacing w:val="-1"/>
        </w:rPr>
        <w:t>ésgazdasági/üdülőépülettel</w:t>
      </w:r>
      <w:r>
        <w:rPr>
          <w:spacing w:val="-2"/>
        </w:rPr>
        <w:t>lehetpályázni.</w:t>
      </w:r>
    </w:p>
    <w:p w:rsidR="002A4D03" w:rsidRDefault="002A4D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line="272" w:lineRule="exact"/>
        <w:jc w:val="both"/>
        <w:rPr>
          <w:b w:val="0"/>
          <w:bCs w:val="0"/>
        </w:rPr>
      </w:pPr>
      <w:r>
        <w:rPr>
          <w:spacing w:val="1"/>
        </w:rPr>
        <w:t>./</w:t>
      </w:r>
      <w:r>
        <w:t>A</w:t>
      </w:r>
      <w:r>
        <w:rPr>
          <w:spacing w:val="-1"/>
        </w:rPr>
        <w:t>részvétel</w:t>
      </w:r>
      <w:r>
        <w:rPr>
          <w:spacing w:val="-2"/>
        </w:rPr>
        <w:t>feltételei:</w:t>
      </w:r>
    </w:p>
    <w:p w:rsidR="002A4D03" w:rsidRDefault="006F7498">
      <w:pPr>
        <w:pStyle w:val="Szvegtrzs"/>
        <w:ind w:left="116" w:right="113"/>
        <w:jc w:val="both"/>
      </w:pPr>
      <w:r>
        <w:t>ABalaton</w:t>
      </w:r>
      <w:r>
        <w:rPr>
          <w:spacing w:val="-3"/>
        </w:rPr>
        <w:t>Kiemelt</w:t>
      </w:r>
      <w:r>
        <w:rPr>
          <w:spacing w:val="-1"/>
        </w:rPr>
        <w:t>Üdülőkörzet</w:t>
      </w:r>
      <w:r>
        <w:t>(a2000.</w:t>
      </w:r>
      <w:r>
        <w:rPr>
          <w:spacing w:val="-1"/>
        </w:rPr>
        <w:t>évi</w:t>
      </w:r>
      <w:r>
        <w:t>CXII</w:t>
      </w:r>
      <w:r>
        <w:rPr>
          <w:spacing w:val="-1"/>
        </w:rPr>
        <w:t>törvény</w:t>
      </w:r>
      <w:r>
        <w:t>által</w:t>
      </w:r>
      <w:r>
        <w:rPr>
          <w:spacing w:val="-1"/>
        </w:rPr>
        <w:t>meghatározott)területén</w:t>
      </w:r>
      <w:r>
        <w:rPr>
          <w:spacing w:val="-2"/>
        </w:rPr>
        <w:t>megépült</w:t>
      </w:r>
      <w:r>
        <w:rPr>
          <w:spacing w:val="-1"/>
        </w:rPr>
        <w:t>olyan</w:t>
      </w:r>
      <w:r>
        <w:t>–</w:t>
      </w:r>
      <w:r w:rsidR="00A1061F">
        <w:t>2013</w:t>
      </w:r>
      <w:r>
        <w:t>.</w:t>
      </w:r>
      <w:r>
        <w:rPr>
          <w:spacing w:val="-3"/>
        </w:rPr>
        <w:t>január</w:t>
      </w:r>
      <w:r>
        <w:t>01.</w:t>
      </w:r>
      <w:r>
        <w:rPr>
          <w:spacing w:val="-1"/>
        </w:rPr>
        <w:t>után</w:t>
      </w:r>
      <w:r>
        <w:rPr>
          <w:spacing w:val="-2"/>
        </w:rPr>
        <w:t>használatba</w:t>
      </w:r>
      <w:r>
        <w:rPr>
          <w:spacing w:val="-1"/>
        </w:rPr>
        <w:t>vett</w:t>
      </w:r>
      <w:r>
        <w:t>–</w:t>
      </w:r>
      <w:r>
        <w:rPr>
          <w:spacing w:val="-1"/>
        </w:rPr>
        <w:t>épületekkel</w:t>
      </w:r>
      <w:r>
        <w:rPr>
          <w:spacing w:val="-2"/>
        </w:rPr>
        <w:t>lehetpályázni,</w:t>
      </w:r>
      <w:r>
        <w:t>melyekkel</w:t>
      </w:r>
      <w:r>
        <w:rPr>
          <w:spacing w:val="-1"/>
        </w:rPr>
        <w:t>szembenépítésfelügyeletieljárásnemindult.</w:t>
      </w:r>
    </w:p>
    <w:p w:rsidR="002A4D03" w:rsidRDefault="006F7498">
      <w:pPr>
        <w:pStyle w:val="Szvegtrzs"/>
        <w:spacing w:before="2"/>
        <w:ind w:left="116" w:right="123"/>
        <w:jc w:val="both"/>
      </w:pPr>
      <w:r>
        <w:rPr>
          <w:spacing w:val="-1"/>
        </w:rPr>
        <w:t>Pályázni</w:t>
      </w:r>
      <w:r>
        <w:t>olyan</w:t>
      </w:r>
      <w:r>
        <w:rPr>
          <w:spacing w:val="-1"/>
        </w:rPr>
        <w:t>belfölditermészetesmagánszemély(építész</w:t>
      </w:r>
      <w:r>
        <w:t>tervező)</w:t>
      </w:r>
      <w:r>
        <w:rPr>
          <w:spacing w:val="-1"/>
        </w:rPr>
        <w:t>tud,aki</w:t>
      </w:r>
      <w:r>
        <w:t>apályázatra</w:t>
      </w:r>
      <w:r>
        <w:rPr>
          <w:spacing w:val="-1"/>
        </w:rPr>
        <w:t>benyújtott</w:t>
      </w:r>
      <w:r>
        <w:rPr>
          <w:spacing w:val="-2"/>
        </w:rPr>
        <w:t>épület</w:t>
      </w:r>
      <w:r>
        <w:rPr>
          <w:spacing w:val="-1"/>
        </w:rPr>
        <w:t>terveit</w:t>
      </w:r>
      <w:r>
        <w:rPr>
          <w:spacing w:val="-2"/>
        </w:rPr>
        <w:t>saját</w:t>
      </w:r>
      <w:r>
        <w:rPr>
          <w:spacing w:val="-1"/>
        </w:rPr>
        <w:t>nevén</w:t>
      </w:r>
      <w:r>
        <w:rPr>
          <w:spacing w:val="-2"/>
        </w:rPr>
        <w:t>jegyzi,</w:t>
      </w:r>
      <w:r>
        <w:t>a</w:t>
      </w:r>
      <w:r>
        <w:rPr>
          <w:spacing w:val="-1"/>
        </w:rPr>
        <w:t>tervezéshez</w:t>
      </w:r>
      <w:r>
        <w:t>érvényestervezői</w:t>
      </w:r>
      <w:r>
        <w:rPr>
          <w:spacing w:val="-1"/>
        </w:rPr>
        <w:t>jogosultsággalrendelkezik,</w:t>
      </w:r>
      <w:r>
        <w:rPr>
          <w:spacing w:val="-2"/>
        </w:rPr>
        <w:t>valamint</w:t>
      </w:r>
      <w:r>
        <w:t xml:space="preserve">a </w:t>
      </w:r>
      <w:r>
        <w:rPr>
          <w:spacing w:val="-1"/>
        </w:rPr>
        <w:t>pályázat</w:t>
      </w:r>
      <w:r>
        <w:rPr>
          <w:spacing w:val="-2"/>
        </w:rPr>
        <w:t>feltételeit</w:t>
      </w:r>
      <w:r>
        <w:rPr>
          <w:spacing w:val="-1"/>
        </w:rPr>
        <w:t>elfogadja.</w:t>
      </w:r>
    </w:p>
    <w:p w:rsidR="002A4D03" w:rsidRDefault="006F7498">
      <w:pPr>
        <w:pStyle w:val="Szvegtrzs"/>
        <w:spacing w:line="242" w:lineRule="auto"/>
        <w:ind w:left="116" w:right="112"/>
        <w:jc w:val="both"/>
      </w:pPr>
      <w:r>
        <w:t>A</w:t>
      </w:r>
      <w:r>
        <w:rPr>
          <w:spacing w:val="-1"/>
        </w:rPr>
        <w:t>pályázáshoz</w:t>
      </w:r>
      <w:r>
        <w:rPr>
          <w:spacing w:val="-2"/>
        </w:rPr>
        <w:t>regisztráció</w:t>
      </w:r>
      <w:r>
        <w:rPr>
          <w:spacing w:val="-1"/>
        </w:rPr>
        <w:t>szükséges</w:t>
      </w:r>
      <w:r>
        <w:t>a</w:t>
      </w:r>
      <w:r>
        <w:rPr>
          <w:spacing w:val="-2"/>
        </w:rPr>
        <w:t>név,</w:t>
      </w:r>
      <w:r>
        <w:rPr>
          <w:spacing w:val="-1"/>
        </w:rPr>
        <w:t>telefonszámés</w:t>
      </w:r>
      <w:r>
        <w:t>e-mail</w:t>
      </w:r>
      <w:r>
        <w:rPr>
          <w:spacing w:val="1"/>
        </w:rPr>
        <w:t>cím</w:t>
      </w:r>
      <w:r>
        <w:rPr>
          <w:spacing w:val="-1"/>
        </w:rPr>
        <w:t>megadásával,</w:t>
      </w:r>
      <w:r>
        <w:t>melyadatok</w:t>
      </w:r>
      <w:r>
        <w:rPr>
          <w:spacing w:val="-2"/>
        </w:rPr>
        <w:t>kizárólag</w:t>
      </w:r>
      <w:r>
        <w:rPr>
          <w:spacing w:val="-1"/>
        </w:rPr>
        <w:t>az</w:t>
      </w:r>
      <w:r>
        <w:t>„ÉvBalatoni</w:t>
      </w:r>
      <w:r>
        <w:rPr>
          <w:spacing w:val="-1"/>
        </w:rPr>
        <w:t>Háza”pályázat</w:t>
      </w:r>
      <w:r>
        <w:t>során</w:t>
      </w:r>
      <w:r>
        <w:rPr>
          <w:spacing w:val="-2"/>
        </w:rPr>
        <w:t>kerülnek</w:t>
      </w:r>
      <w:r>
        <w:rPr>
          <w:spacing w:val="-1"/>
        </w:rPr>
        <w:t>felhasználásra.</w:t>
      </w:r>
    </w:p>
    <w:p w:rsidR="002A4D03" w:rsidRDefault="006F7498">
      <w:pPr>
        <w:pStyle w:val="Szvegtrzs"/>
        <w:ind w:left="115" w:right="116"/>
        <w:jc w:val="both"/>
      </w:pPr>
      <w:r>
        <w:t>A</w:t>
      </w:r>
      <w:r>
        <w:rPr>
          <w:spacing w:val="-1"/>
        </w:rPr>
        <w:t>pályázónyilatkozik,</w:t>
      </w:r>
      <w:r>
        <w:t>hogy</w:t>
      </w:r>
      <w:r>
        <w:rPr>
          <w:spacing w:val="-2"/>
        </w:rPr>
        <w:t>vele</w:t>
      </w:r>
      <w:r>
        <w:t>szemben</w:t>
      </w:r>
      <w:r>
        <w:rPr>
          <w:spacing w:val="-1"/>
        </w:rPr>
        <w:t>kizáró</w:t>
      </w:r>
      <w:r>
        <w:rPr>
          <w:spacing w:val="2"/>
        </w:rPr>
        <w:t>ok</w:t>
      </w:r>
      <w:r>
        <w:rPr>
          <w:spacing w:val="-1"/>
        </w:rPr>
        <w:t>nem</w:t>
      </w:r>
      <w:r>
        <w:rPr>
          <w:spacing w:val="1"/>
        </w:rPr>
        <w:t>áll</w:t>
      </w:r>
      <w:r>
        <w:rPr>
          <w:spacing w:val="-1"/>
        </w:rPr>
        <w:t>fennéselleneszakmai</w:t>
      </w:r>
      <w:r>
        <w:rPr>
          <w:spacing w:val="1"/>
        </w:rPr>
        <w:t>etikai</w:t>
      </w:r>
      <w:r>
        <w:rPr>
          <w:spacing w:val="-1"/>
        </w:rPr>
        <w:t>és/vagyfegyelmi</w:t>
      </w:r>
      <w:r>
        <w:t>eljárás</w:t>
      </w:r>
      <w:r>
        <w:rPr>
          <w:spacing w:val="1"/>
        </w:rPr>
        <w:t>nem</w:t>
      </w:r>
      <w:r>
        <w:rPr>
          <w:spacing w:val="-1"/>
        </w:rPr>
        <w:t>folyik.(Amennyibenpályázattárgyátképezőépület</w:t>
      </w:r>
      <w:r>
        <w:t>tervezésében</w:t>
      </w:r>
      <w:r>
        <w:rPr>
          <w:spacing w:val="-1"/>
        </w:rPr>
        <w:t>építész</w:t>
      </w:r>
      <w:r>
        <w:t>társtervezők</w:t>
      </w:r>
      <w:r>
        <w:rPr>
          <w:spacing w:val="-5"/>
        </w:rPr>
        <w:t>is</w:t>
      </w:r>
      <w:r>
        <w:rPr>
          <w:spacing w:val="-1"/>
        </w:rPr>
        <w:t>részt</w:t>
      </w:r>
      <w:r>
        <w:t>vettekazok</w:t>
      </w:r>
      <w:r>
        <w:rPr>
          <w:spacing w:val="-1"/>
        </w:rPr>
        <w:t>nyilatkozatai</w:t>
      </w:r>
      <w:r>
        <w:rPr>
          <w:spacing w:val="-3"/>
        </w:rPr>
        <w:t xml:space="preserve"> is</w:t>
      </w:r>
      <w:r>
        <w:rPr>
          <w:spacing w:val="-1"/>
        </w:rPr>
        <w:t>szükségesek</w:t>
      </w:r>
      <w:r>
        <w:t>a</w:t>
      </w:r>
      <w:r>
        <w:rPr>
          <w:spacing w:val="-1"/>
        </w:rPr>
        <w:t>pályázatbeadásához.)</w:t>
      </w:r>
    </w:p>
    <w:p w:rsidR="002A4D03" w:rsidRDefault="002A4D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line="275" w:lineRule="exact"/>
        <w:jc w:val="both"/>
        <w:rPr>
          <w:b w:val="0"/>
          <w:bCs w:val="0"/>
        </w:rPr>
      </w:pPr>
      <w:r>
        <w:rPr>
          <w:spacing w:val="1"/>
        </w:rPr>
        <w:t>./</w:t>
      </w:r>
      <w:r>
        <w:rPr>
          <w:spacing w:val="-2"/>
        </w:rPr>
        <w:t>Kizáró</w:t>
      </w:r>
      <w:r>
        <w:rPr>
          <w:spacing w:val="-1"/>
        </w:rPr>
        <w:t>okok:</w:t>
      </w:r>
    </w:p>
    <w:p w:rsidR="002A4D03" w:rsidRDefault="006F7498">
      <w:pPr>
        <w:pStyle w:val="Szvegtrzs"/>
        <w:ind w:left="115" w:right="117"/>
        <w:jc w:val="both"/>
      </w:pPr>
      <w:r>
        <w:rPr>
          <w:spacing w:val="-2"/>
        </w:rPr>
        <w:t>Kizáró</w:t>
      </w:r>
      <w:r>
        <w:rPr>
          <w:spacing w:val="2"/>
        </w:rPr>
        <w:t>ok</w:t>
      </w:r>
      <w:r>
        <w:rPr>
          <w:spacing w:val="-2"/>
        </w:rPr>
        <w:t>áll</w:t>
      </w:r>
      <w:r>
        <w:rPr>
          <w:spacing w:val="-1"/>
        </w:rPr>
        <w:t>fenn</w:t>
      </w:r>
      <w:r>
        <w:t>azzala</w:t>
      </w:r>
      <w:r>
        <w:rPr>
          <w:spacing w:val="-1"/>
        </w:rPr>
        <w:t>pályázóvalszemben,</w:t>
      </w:r>
      <w:r>
        <w:rPr>
          <w:spacing w:val="1"/>
        </w:rPr>
        <w:t>aki</w:t>
      </w:r>
      <w:r>
        <w:t>a</w:t>
      </w:r>
      <w:r>
        <w:rPr>
          <w:spacing w:val="-3"/>
        </w:rPr>
        <w:t>Bíráló</w:t>
      </w:r>
      <w:r>
        <w:t>Bizottság</w:t>
      </w:r>
      <w:r>
        <w:rPr>
          <w:spacing w:val="-1"/>
        </w:rPr>
        <w:t>bármelyrésztvevőjénekhozzátartozója,munkaviszony</w:t>
      </w:r>
      <w:r>
        <w:t>szerinti</w:t>
      </w:r>
      <w:r>
        <w:rPr>
          <w:spacing w:val="-1"/>
        </w:rPr>
        <w:t>közvetlenfelettesevagybeosztottja,</w:t>
      </w:r>
      <w:r>
        <w:rPr>
          <w:spacing w:val="1"/>
        </w:rPr>
        <w:t>egy</w:t>
      </w:r>
      <w:r>
        <w:t>évenbelülközös</w:t>
      </w:r>
      <w:r>
        <w:rPr>
          <w:spacing w:val="-1"/>
        </w:rPr>
        <w:t>tervpályázatban</w:t>
      </w:r>
      <w:r>
        <w:t>vagyegyébszerzői</w:t>
      </w:r>
      <w:r>
        <w:rPr>
          <w:spacing w:val="-1"/>
        </w:rPr>
        <w:t>jogvédelemalá</w:t>
      </w:r>
      <w:r>
        <w:rPr>
          <w:spacing w:val="-2"/>
        </w:rPr>
        <w:t>eső</w:t>
      </w:r>
      <w:r>
        <w:rPr>
          <w:spacing w:val="-1"/>
        </w:rPr>
        <w:t>alkotásban</w:t>
      </w:r>
      <w:r>
        <w:t>szerzőtársavagy</w:t>
      </w:r>
      <w:r>
        <w:rPr>
          <w:spacing w:val="-1"/>
        </w:rPr>
        <w:t>munkatársa</w:t>
      </w:r>
      <w:r>
        <w:rPr>
          <w:spacing w:val="-2"/>
        </w:rPr>
        <w:t>volt.</w:t>
      </w:r>
      <w:r>
        <w:rPr>
          <w:spacing w:val="-1"/>
        </w:rPr>
        <w:t>Nem</w:t>
      </w:r>
      <w:r>
        <w:rPr>
          <w:spacing w:val="-2"/>
        </w:rPr>
        <w:t>lehetpályázó</w:t>
      </w:r>
      <w:r>
        <w:rPr>
          <w:spacing w:val="-1"/>
        </w:rPr>
        <w:t>olyan</w:t>
      </w:r>
      <w:r>
        <w:rPr>
          <w:spacing w:val="-2"/>
        </w:rPr>
        <w:t>személy,</w:t>
      </w:r>
      <w:r>
        <w:rPr>
          <w:spacing w:val="1"/>
        </w:rPr>
        <w:t>akitag</w:t>
      </w:r>
      <w:r>
        <w:rPr>
          <w:spacing w:val="-1"/>
        </w:rPr>
        <w:t>vagy</w:t>
      </w:r>
      <w:r>
        <w:t>vezető</w:t>
      </w:r>
      <w:r>
        <w:rPr>
          <w:spacing w:val="-2"/>
        </w:rPr>
        <w:t>tisztségviselő</w:t>
      </w:r>
      <w:r>
        <w:rPr>
          <w:spacing w:val="1"/>
        </w:rPr>
        <w:t>azon</w:t>
      </w:r>
      <w:r>
        <w:rPr>
          <w:spacing w:val="-1"/>
        </w:rPr>
        <w:t>gazdaságitársaságnál,</w:t>
      </w:r>
      <w:r>
        <w:rPr>
          <w:spacing w:val="1"/>
        </w:rPr>
        <w:t>ahol</w:t>
      </w:r>
      <w:r>
        <w:t>a</w:t>
      </w:r>
      <w:r>
        <w:rPr>
          <w:spacing w:val="-2"/>
        </w:rPr>
        <w:t>Bíráló</w:t>
      </w:r>
      <w:r>
        <w:t>Bizottságtagja,</w:t>
      </w:r>
      <w:r>
        <w:rPr>
          <w:spacing w:val="-2"/>
        </w:rPr>
        <w:t>illetve</w:t>
      </w:r>
      <w:r>
        <w:t>ezek</w:t>
      </w:r>
      <w:r>
        <w:rPr>
          <w:spacing w:val="-1"/>
        </w:rPr>
        <w:t>hozzátartozója</w:t>
      </w:r>
      <w:r>
        <w:rPr>
          <w:spacing w:val="1"/>
        </w:rPr>
        <w:t>tag</w:t>
      </w:r>
      <w:r>
        <w:rPr>
          <w:spacing w:val="-1"/>
        </w:rPr>
        <w:t>vagy</w:t>
      </w:r>
      <w:r>
        <w:t>vezető</w:t>
      </w:r>
      <w:r>
        <w:rPr>
          <w:spacing w:val="-1"/>
        </w:rPr>
        <w:t>tisztségviselő.</w:t>
      </w:r>
      <w:r>
        <w:t>Nem</w:t>
      </w:r>
      <w:r>
        <w:rPr>
          <w:spacing w:val="-3"/>
        </w:rPr>
        <w:t>lehet</w:t>
      </w:r>
      <w:r>
        <w:rPr>
          <w:spacing w:val="-2"/>
        </w:rPr>
        <w:t>pályázó</w:t>
      </w:r>
      <w:r>
        <w:rPr>
          <w:spacing w:val="-1"/>
        </w:rPr>
        <w:t>az</w:t>
      </w:r>
      <w:r>
        <w:t>a</w:t>
      </w:r>
      <w:r>
        <w:rPr>
          <w:spacing w:val="-3"/>
        </w:rPr>
        <w:t>személy,</w:t>
      </w:r>
      <w:r>
        <w:rPr>
          <w:spacing w:val="1"/>
        </w:rPr>
        <w:t>aki</w:t>
      </w:r>
      <w:r>
        <w:t>a</w:t>
      </w:r>
      <w:r>
        <w:rPr>
          <w:spacing w:val="-2"/>
        </w:rPr>
        <w:t>pályázatkiírásában,</w:t>
      </w:r>
      <w:r>
        <w:rPr>
          <w:spacing w:val="-1"/>
        </w:rPr>
        <w:t>előkészítésében,elbírálásábanrésztvett.Nem</w:t>
      </w:r>
      <w:r>
        <w:t>díjazható</w:t>
      </w:r>
      <w:r>
        <w:rPr>
          <w:spacing w:val="-1"/>
        </w:rPr>
        <w:t>azaz</w:t>
      </w:r>
      <w:r>
        <w:rPr>
          <w:spacing w:val="-2"/>
        </w:rPr>
        <w:t>épület</w:t>
      </w:r>
      <w:r>
        <w:rPr>
          <w:spacing w:val="-3"/>
        </w:rPr>
        <w:t>sem,</w:t>
      </w:r>
      <w:r>
        <w:rPr>
          <w:spacing w:val="-2"/>
        </w:rPr>
        <w:t>melynek</w:t>
      </w:r>
      <w:r>
        <w:rPr>
          <w:spacing w:val="-1"/>
        </w:rPr>
        <w:t>kivitelezése</w:t>
      </w:r>
      <w:r>
        <w:t>során</w:t>
      </w:r>
      <w:r>
        <w:rPr>
          <w:spacing w:val="1"/>
        </w:rPr>
        <w:t>az</w:t>
      </w:r>
      <w:r>
        <w:rPr>
          <w:spacing w:val="-1"/>
        </w:rPr>
        <w:t>építőiparikivitelezésitevékenységhezkapcsolódó</w:t>
      </w:r>
      <w:r>
        <w:rPr>
          <w:spacing w:val="-2"/>
        </w:rPr>
        <w:t>jogsértőcselekményt</w:t>
      </w:r>
      <w:r>
        <w:rPr>
          <w:spacing w:val="-1"/>
        </w:rPr>
        <w:t>állapítottak</w:t>
      </w:r>
      <w:r>
        <w:rPr>
          <w:spacing w:val="-3"/>
        </w:rPr>
        <w:t>meg</w:t>
      </w:r>
      <w:r>
        <w:t>(238/2005.(X.</w:t>
      </w:r>
      <w:r>
        <w:rPr>
          <w:spacing w:val="-1"/>
        </w:rPr>
        <w:t xml:space="preserve"> 25.)</w:t>
      </w:r>
      <w:r>
        <w:rPr>
          <w:spacing w:val="-3"/>
        </w:rPr>
        <w:t>Korm.</w:t>
      </w:r>
      <w:r>
        <w:rPr>
          <w:spacing w:val="-1"/>
        </w:rPr>
        <w:t>rendelet).</w:t>
      </w:r>
    </w:p>
    <w:p w:rsidR="002A4D03" w:rsidRDefault="002A4D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line="275" w:lineRule="exact"/>
        <w:jc w:val="both"/>
        <w:rPr>
          <w:b w:val="0"/>
          <w:bCs w:val="0"/>
        </w:rPr>
      </w:pPr>
      <w:r>
        <w:rPr>
          <w:spacing w:val="1"/>
        </w:rPr>
        <w:t>./</w:t>
      </w:r>
      <w:r>
        <w:rPr>
          <w:spacing w:val="-2"/>
        </w:rPr>
        <w:t>Elbírálás:</w:t>
      </w:r>
    </w:p>
    <w:p w:rsidR="002A4D03" w:rsidRDefault="006F7498">
      <w:pPr>
        <w:pStyle w:val="Szvegtrzs"/>
        <w:spacing w:before="3" w:line="274" w:lineRule="exact"/>
        <w:ind w:left="115" w:right="134"/>
        <w:jc w:val="both"/>
      </w:pPr>
      <w:r>
        <w:t>A</w:t>
      </w:r>
      <w:r>
        <w:rPr>
          <w:spacing w:val="-1"/>
        </w:rPr>
        <w:t>beküldöttpályaművekből</w:t>
      </w:r>
      <w:r>
        <w:t>héttagú</w:t>
      </w:r>
      <w:r>
        <w:rPr>
          <w:spacing w:val="-3"/>
        </w:rPr>
        <w:t>szakmai,</w:t>
      </w:r>
      <w:r>
        <w:rPr>
          <w:spacing w:val="-1"/>
        </w:rPr>
        <w:t>társadalmi</w:t>
      </w:r>
      <w:r>
        <w:rPr>
          <w:spacing w:val="1"/>
        </w:rPr>
        <w:t>zsűri</w:t>
      </w:r>
      <w:r>
        <w:rPr>
          <w:spacing w:val="-1"/>
        </w:rPr>
        <w:t>választja</w:t>
      </w:r>
      <w:r>
        <w:rPr>
          <w:spacing w:val="2"/>
        </w:rPr>
        <w:t>ki</w:t>
      </w:r>
      <w:r>
        <w:t>a</w:t>
      </w:r>
      <w:r>
        <w:rPr>
          <w:spacing w:val="-1"/>
        </w:rPr>
        <w:t>díjazásrakerülő</w:t>
      </w:r>
      <w:r>
        <w:t>épületeket.</w:t>
      </w:r>
    </w:p>
    <w:p w:rsidR="002A4D03" w:rsidRDefault="006F7498">
      <w:pPr>
        <w:pStyle w:val="Szvegtrzs"/>
        <w:spacing w:line="274" w:lineRule="exact"/>
        <w:ind w:left="115"/>
        <w:jc w:val="both"/>
      </w:pPr>
      <w:r>
        <w:rPr>
          <w:u w:val="single" w:color="000000"/>
        </w:rPr>
        <w:t>A</w:t>
      </w:r>
      <w:r>
        <w:rPr>
          <w:spacing w:val="-3"/>
          <w:u w:val="single" w:color="000000"/>
        </w:rPr>
        <w:t>bíráló</w:t>
      </w:r>
      <w:r>
        <w:rPr>
          <w:spacing w:val="-1"/>
          <w:u w:val="single" w:color="000000"/>
        </w:rPr>
        <w:t>bizottság</w:t>
      </w:r>
      <w:r>
        <w:rPr>
          <w:spacing w:val="-2"/>
          <w:u w:val="single" w:color="000000"/>
        </w:rPr>
        <w:t>elnöke:</w:t>
      </w:r>
    </w:p>
    <w:p w:rsidR="002A4D03" w:rsidRDefault="006F7498">
      <w:pPr>
        <w:pStyle w:val="Szvegtrzs"/>
        <w:spacing w:line="242" w:lineRule="auto"/>
        <w:ind w:left="116" w:right="2911" w:firstLine="782"/>
      </w:pPr>
      <w:r>
        <w:rPr>
          <w:spacing w:val="-2"/>
        </w:rPr>
        <w:t>Füleky</w:t>
      </w:r>
      <w:r>
        <w:rPr>
          <w:spacing w:val="-1"/>
        </w:rPr>
        <w:t>Zsoltépítészetiés építésügyi</w:t>
      </w:r>
      <w:r>
        <w:t>helyettes</w:t>
      </w:r>
      <w:r>
        <w:rPr>
          <w:spacing w:val="-2"/>
        </w:rPr>
        <w:t>államtitkár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bíráló</w:t>
      </w:r>
      <w:r>
        <w:rPr>
          <w:spacing w:val="-1"/>
          <w:u w:val="single" w:color="000000"/>
        </w:rPr>
        <w:t>bizottságtagjai/póttagjai:</w:t>
      </w:r>
    </w:p>
    <w:p w:rsidR="002A4D03" w:rsidRDefault="00A1061F">
      <w:pPr>
        <w:pStyle w:val="Szvegtrzs"/>
        <w:numPr>
          <w:ilvl w:val="0"/>
          <w:numId w:val="2"/>
        </w:numPr>
        <w:tabs>
          <w:tab w:val="left" w:pos="836"/>
        </w:tabs>
        <w:spacing w:line="271" w:lineRule="exact"/>
      </w:pPr>
      <w:r>
        <w:rPr>
          <w:spacing w:val="-1"/>
        </w:rPr>
        <w:t>Kovács D. Barna</w:t>
      </w:r>
      <w:r w:rsidR="006F7498">
        <w:rPr>
          <w:spacing w:val="-1"/>
        </w:rPr>
        <w:t>(MagyarÉpítőművészekSzövetsége)</w:t>
      </w:r>
    </w:p>
    <w:p w:rsidR="002A4D03" w:rsidRDefault="006F7498">
      <w:pPr>
        <w:pStyle w:val="Szvegtrzs"/>
        <w:numPr>
          <w:ilvl w:val="0"/>
          <w:numId w:val="2"/>
        </w:numPr>
        <w:tabs>
          <w:tab w:val="left" w:pos="836"/>
        </w:tabs>
        <w:spacing w:before="2"/>
      </w:pPr>
      <w:r>
        <w:rPr>
          <w:spacing w:val="-2"/>
        </w:rPr>
        <w:t>L.Miha</w:t>
      </w:r>
      <w:r>
        <w:t>Emőke</w:t>
      </w:r>
      <w:r>
        <w:rPr>
          <w:spacing w:val="-2"/>
        </w:rPr>
        <w:t>(Magyar</w:t>
      </w:r>
      <w:r>
        <w:rPr>
          <w:spacing w:val="-1"/>
        </w:rPr>
        <w:t>Építész</w:t>
      </w:r>
      <w:r>
        <w:rPr>
          <w:spacing w:val="-2"/>
        </w:rPr>
        <w:t>Kamara)</w:t>
      </w:r>
    </w:p>
    <w:p w:rsidR="002A4D03" w:rsidRDefault="002A4D03">
      <w:pPr>
        <w:sectPr w:rsidR="002A4D03">
          <w:headerReference w:type="default" r:id="rId7"/>
          <w:type w:val="continuous"/>
          <w:pgSz w:w="11910" w:h="16840"/>
          <w:pgMar w:top="2520" w:right="1300" w:bottom="280" w:left="1300" w:header="768" w:footer="708" w:gutter="0"/>
          <w:cols w:space="708"/>
        </w:sectPr>
      </w:pPr>
    </w:p>
    <w:p w:rsidR="002A4D03" w:rsidRDefault="002A4D0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A4D03" w:rsidRDefault="00A1061F">
      <w:pPr>
        <w:pStyle w:val="Szvegtrzs"/>
        <w:numPr>
          <w:ilvl w:val="0"/>
          <w:numId w:val="2"/>
        </w:numPr>
        <w:tabs>
          <w:tab w:val="left" w:pos="836"/>
        </w:tabs>
        <w:spacing w:before="69" w:line="275" w:lineRule="exact"/>
      </w:pPr>
      <w:r>
        <w:rPr>
          <w:spacing w:val="-7"/>
        </w:rPr>
        <w:t>Beránková Jana</w:t>
      </w:r>
      <w:r w:rsidR="006F7498">
        <w:rPr>
          <w:spacing w:val="-1"/>
        </w:rPr>
        <w:t>(MagyarÉpítészekVeszprémMegyeiKamarája)</w:t>
      </w:r>
    </w:p>
    <w:p w:rsidR="002A4D03" w:rsidRDefault="006F7498">
      <w:pPr>
        <w:pStyle w:val="Szvegtrzs"/>
        <w:numPr>
          <w:ilvl w:val="0"/>
          <w:numId w:val="2"/>
        </w:numPr>
        <w:tabs>
          <w:tab w:val="left" w:pos="836"/>
        </w:tabs>
        <w:spacing w:line="275" w:lineRule="exact"/>
      </w:pPr>
      <w:r>
        <w:rPr>
          <w:spacing w:val="-1"/>
        </w:rPr>
        <w:t>Molnár</w:t>
      </w:r>
      <w:r>
        <w:rPr>
          <w:spacing w:val="-2"/>
        </w:rPr>
        <w:t>Árpád</w:t>
      </w:r>
      <w:r>
        <w:rPr>
          <w:spacing w:val="-1"/>
        </w:rPr>
        <w:t>(SomogyMegyei</w:t>
      </w:r>
      <w:r>
        <w:rPr>
          <w:spacing w:val="-2"/>
        </w:rPr>
        <w:t>Építész</w:t>
      </w:r>
      <w:r>
        <w:rPr>
          <w:spacing w:val="-1"/>
        </w:rPr>
        <w:t>Kamara)</w:t>
      </w:r>
    </w:p>
    <w:p w:rsidR="002A4D03" w:rsidRDefault="00A1061F">
      <w:pPr>
        <w:pStyle w:val="Szvegtrzs"/>
        <w:numPr>
          <w:ilvl w:val="0"/>
          <w:numId w:val="2"/>
        </w:numPr>
        <w:tabs>
          <w:tab w:val="left" w:pos="836"/>
        </w:tabs>
        <w:spacing w:before="2" w:line="275" w:lineRule="exact"/>
      </w:pPr>
      <w:r>
        <w:rPr>
          <w:spacing w:val="-1"/>
        </w:rPr>
        <w:t>Tóth Zoltán</w:t>
      </w:r>
      <w:r w:rsidR="006F7498">
        <w:rPr>
          <w:spacing w:val="-1"/>
        </w:rPr>
        <w:t xml:space="preserve"> (ZalaMegyei</w:t>
      </w:r>
      <w:r w:rsidR="006F7498">
        <w:t>Építész</w:t>
      </w:r>
      <w:r w:rsidR="006F7498">
        <w:rPr>
          <w:spacing w:val="-1"/>
        </w:rPr>
        <w:t>Kamara)</w:t>
      </w:r>
    </w:p>
    <w:p w:rsidR="002A4D03" w:rsidRDefault="006F7498">
      <w:pPr>
        <w:pStyle w:val="Szvegtrzs"/>
        <w:numPr>
          <w:ilvl w:val="0"/>
          <w:numId w:val="2"/>
        </w:numPr>
        <w:tabs>
          <w:tab w:val="left" w:pos="836"/>
        </w:tabs>
        <w:spacing w:line="275" w:lineRule="exact"/>
      </w:pPr>
      <w:r>
        <w:rPr>
          <w:spacing w:val="-1"/>
        </w:rPr>
        <w:t>Fabacsovics</w:t>
      </w:r>
      <w:r>
        <w:t xml:space="preserve"> Zoltán(Balatoni</w:t>
      </w:r>
      <w:r>
        <w:rPr>
          <w:spacing w:val="-1"/>
        </w:rPr>
        <w:t>Szövetség)</w:t>
      </w:r>
    </w:p>
    <w:p w:rsidR="002A4D03" w:rsidRPr="006F7498" w:rsidRDefault="006F7498">
      <w:pPr>
        <w:pStyle w:val="Szvegtrzs"/>
        <w:numPr>
          <w:ilvl w:val="0"/>
          <w:numId w:val="2"/>
        </w:numPr>
        <w:tabs>
          <w:tab w:val="left" w:pos="836"/>
        </w:tabs>
        <w:spacing w:before="2"/>
      </w:pPr>
      <w:r>
        <w:rPr>
          <w:spacing w:val="-2"/>
        </w:rPr>
        <w:t>DaubnerAnita</w:t>
      </w:r>
      <w:r>
        <w:rPr>
          <w:spacing w:val="1"/>
        </w:rPr>
        <w:t>(Nők</w:t>
      </w:r>
      <w:r>
        <w:t>a</w:t>
      </w:r>
      <w:r>
        <w:rPr>
          <w:spacing w:val="-2"/>
        </w:rPr>
        <w:t>Balatonért</w:t>
      </w:r>
      <w:r>
        <w:rPr>
          <w:spacing w:val="-1"/>
        </w:rPr>
        <w:t>Egyesület)</w:t>
      </w:r>
    </w:p>
    <w:p w:rsidR="006F7498" w:rsidRDefault="006F7498" w:rsidP="006F7498">
      <w:pPr>
        <w:pStyle w:val="Szvegtrzs"/>
        <w:tabs>
          <w:tab w:val="left" w:pos="836"/>
        </w:tabs>
        <w:spacing w:before="2"/>
        <w:ind w:left="0"/>
        <w:rPr>
          <w:spacing w:val="-1"/>
        </w:rPr>
      </w:pPr>
      <w:r>
        <w:rPr>
          <w:spacing w:val="-1"/>
        </w:rPr>
        <w:t>A bírálóbizottságtitkára:</w:t>
      </w:r>
    </w:p>
    <w:p w:rsidR="006F7498" w:rsidRDefault="006F7498" w:rsidP="006F7498">
      <w:pPr>
        <w:pStyle w:val="Szvegtrzs"/>
        <w:tabs>
          <w:tab w:val="left" w:pos="836"/>
        </w:tabs>
        <w:spacing w:before="2"/>
        <w:ind w:left="0"/>
      </w:pPr>
      <w:r>
        <w:rPr>
          <w:spacing w:val="-1"/>
        </w:rPr>
        <w:t xml:space="preserve">              Fabacsovicsné Kovács Krisztina</w:t>
      </w:r>
    </w:p>
    <w:p w:rsidR="002A4D03" w:rsidRDefault="002A4D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line="272" w:lineRule="exact"/>
        <w:jc w:val="both"/>
        <w:rPr>
          <w:b w:val="0"/>
          <w:bCs w:val="0"/>
        </w:rPr>
      </w:pPr>
      <w:r>
        <w:rPr>
          <w:spacing w:val="1"/>
        </w:rPr>
        <w:t>./</w:t>
      </w:r>
      <w:r>
        <w:t>A</w:t>
      </w:r>
      <w:r>
        <w:rPr>
          <w:spacing w:val="-2"/>
        </w:rPr>
        <w:t>pályázat</w:t>
      </w:r>
      <w:r>
        <w:rPr>
          <w:spacing w:val="-1"/>
        </w:rPr>
        <w:t>díjazása:</w:t>
      </w:r>
    </w:p>
    <w:p w:rsidR="002A4D03" w:rsidRDefault="006F7498">
      <w:pPr>
        <w:pStyle w:val="Szvegtrzs"/>
        <w:spacing w:line="272" w:lineRule="exact"/>
        <w:ind w:left="115"/>
        <w:jc w:val="both"/>
      </w:pPr>
      <w:r>
        <w:rPr>
          <w:spacing w:val="-3"/>
        </w:rPr>
        <w:t>Az</w:t>
      </w:r>
      <w:r>
        <w:t>„Év</w:t>
      </w:r>
      <w:r>
        <w:rPr>
          <w:spacing w:val="-1"/>
        </w:rPr>
        <w:t>Balatoni</w:t>
      </w:r>
      <w:r>
        <w:t>Háza</w:t>
      </w:r>
      <w:r w:rsidR="00A1061F">
        <w:t>2019.</w:t>
      </w:r>
      <w:r>
        <w:t xml:space="preserve">” </w:t>
      </w:r>
      <w:r>
        <w:rPr>
          <w:spacing w:val="-1"/>
        </w:rPr>
        <w:t>díj</w:t>
      </w:r>
      <w:r>
        <w:t>három</w:t>
      </w:r>
      <w:r>
        <w:rPr>
          <w:spacing w:val="-1"/>
        </w:rPr>
        <w:t>kategóriábankerülhetkiosztásra:</w:t>
      </w:r>
    </w:p>
    <w:p w:rsidR="002A4D03" w:rsidRDefault="006F7498">
      <w:pPr>
        <w:pStyle w:val="Szvegtrzs"/>
        <w:numPr>
          <w:ilvl w:val="1"/>
          <w:numId w:val="3"/>
        </w:numPr>
        <w:tabs>
          <w:tab w:val="left" w:pos="836"/>
        </w:tabs>
        <w:spacing w:before="2" w:line="275" w:lineRule="exact"/>
      </w:pPr>
      <w:r>
        <w:rPr>
          <w:spacing w:val="-3"/>
        </w:rPr>
        <w:t>Az</w:t>
      </w:r>
      <w:r>
        <w:t>ÉvBalatoni</w:t>
      </w:r>
      <w:r>
        <w:rPr>
          <w:spacing w:val="-1"/>
        </w:rPr>
        <w:t>Lakóháza</w:t>
      </w:r>
      <w:r w:rsidR="00A1061F">
        <w:t>2019.</w:t>
      </w:r>
    </w:p>
    <w:p w:rsidR="002A4D03" w:rsidRDefault="006F7498">
      <w:pPr>
        <w:pStyle w:val="Szvegtrzs"/>
        <w:numPr>
          <w:ilvl w:val="1"/>
          <w:numId w:val="3"/>
        </w:numPr>
        <w:tabs>
          <w:tab w:val="left" w:pos="836"/>
        </w:tabs>
        <w:spacing w:line="275" w:lineRule="exact"/>
      </w:pPr>
      <w:r>
        <w:rPr>
          <w:spacing w:val="-3"/>
        </w:rPr>
        <w:t>Az</w:t>
      </w:r>
      <w:r>
        <w:t>ÉvBalatoni</w:t>
      </w:r>
      <w:r>
        <w:rPr>
          <w:spacing w:val="-1"/>
        </w:rPr>
        <w:t>Középülete</w:t>
      </w:r>
      <w:r w:rsidR="00A1061F">
        <w:t>2019</w:t>
      </w:r>
    </w:p>
    <w:p w:rsidR="002A4D03" w:rsidRDefault="006F7498">
      <w:pPr>
        <w:pStyle w:val="Szvegtrzs"/>
        <w:numPr>
          <w:ilvl w:val="1"/>
          <w:numId w:val="3"/>
        </w:numPr>
        <w:tabs>
          <w:tab w:val="left" w:pos="836"/>
        </w:tabs>
        <w:spacing w:before="2" w:line="275" w:lineRule="exact"/>
      </w:pPr>
      <w:r>
        <w:rPr>
          <w:spacing w:val="-3"/>
        </w:rPr>
        <w:t>Az</w:t>
      </w:r>
      <w:r>
        <w:t>ÉvBalatoni</w:t>
      </w:r>
      <w:r>
        <w:rPr>
          <w:spacing w:val="-1"/>
        </w:rPr>
        <w:t>Gazdasági/ÜdülőÉpülete</w:t>
      </w:r>
      <w:r w:rsidR="00A1061F">
        <w:t>2019.</w:t>
      </w:r>
    </w:p>
    <w:p w:rsidR="002A4D03" w:rsidRDefault="006F7498">
      <w:pPr>
        <w:pStyle w:val="Szvegtrzs"/>
        <w:ind w:left="116" w:right="120"/>
        <w:jc w:val="both"/>
      </w:pPr>
      <w:r>
        <w:t>A</w:t>
      </w:r>
      <w:r>
        <w:rPr>
          <w:spacing w:val="-1"/>
        </w:rPr>
        <w:t>díjazás</w:t>
      </w:r>
      <w:r>
        <w:t>pénzjutalom</w:t>
      </w:r>
      <w:r>
        <w:rPr>
          <w:spacing w:val="-1"/>
        </w:rPr>
        <w:t>ésazadományozást</w:t>
      </w:r>
      <w:r>
        <w:rPr>
          <w:spacing w:val="-2"/>
        </w:rPr>
        <w:t>igazolóoklevél.</w:t>
      </w:r>
      <w:r>
        <w:t>A</w:t>
      </w:r>
      <w:r>
        <w:rPr>
          <w:spacing w:val="-1"/>
        </w:rPr>
        <w:t>díjazásra</w:t>
      </w:r>
      <w:r>
        <w:t>összesen</w:t>
      </w:r>
      <w:r>
        <w:rPr>
          <w:spacing w:val="-1"/>
        </w:rPr>
        <w:t>bruttó</w:t>
      </w:r>
      <w:r>
        <w:t>1000000</w:t>
      </w:r>
      <w:r>
        <w:rPr>
          <w:spacing w:val="-2"/>
        </w:rPr>
        <w:t>Ft</w:t>
      </w:r>
      <w:r>
        <w:rPr>
          <w:spacing w:val="-1"/>
        </w:rPr>
        <w:t>állrendelkezésre.</w:t>
      </w:r>
      <w:r>
        <w:rPr>
          <w:spacing w:val="-3"/>
        </w:rPr>
        <w:t>Az</w:t>
      </w:r>
      <w:r>
        <w:rPr>
          <w:spacing w:val="-1"/>
        </w:rPr>
        <w:t>odaítélhető</w:t>
      </w:r>
      <w:r>
        <w:rPr>
          <w:spacing w:val="-2"/>
        </w:rPr>
        <w:t>díj</w:t>
      </w:r>
      <w:r>
        <w:rPr>
          <w:spacing w:val="-1"/>
        </w:rPr>
        <w:t>legalább</w:t>
      </w:r>
      <w:r>
        <w:t>200000Ft,de</w:t>
      </w:r>
      <w:r>
        <w:rPr>
          <w:spacing w:val="-2"/>
        </w:rPr>
        <w:t>maximum</w:t>
      </w:r>
      <w:r>
        <w:t>500</w:t>
      </w:r>
      <w:r>
        <w:rPr>
          <w:spacing w:val="1"/>
        </w:rPr>
        <w:t>000</w:t>
      </w:r>
      <w:r>
        <w:t>Ft.</w:t>
      </w:r>
    </w:p>
    <w:p w:rsidR="002A4D03" w:rsidRDefault="006F7498">
      <w:pPr>
        <w:pStyle w:val="Szvegtrzs"/>
        <w:spacing w:line="284" w:lineRule="exact"/>
        <w:ind w:left="116" w:right="129"/>
        <w:jc w:val="both"/>
        <w:rPr>
          <w:rFonts w:ascii="Arial" w:eastAsia="Arial" w:hAnsi="Arial" w:cs="Arial"/>
          <w:sz w:val="25"/>
          <w:szCs w:val="25"/>
        </w:rPr>
      </w:pPr>
      <w:r>
        <w:t>A</w:t>
      </w:r>
      <w:r>
        <w:rPr>
          <w:spacing w:val="-2"/>
        </w:rPr>
        <w:t>Kiírófenntartja</w:t>
      </w:r>
      <w:r>
        <w:t>a</w:t>
      </w:r>
      <w:r>
        <w:rPr>
          <w:spacing w:val="-1"/>
        </w:rPr>
        <w:t>lehetőséget</w:t>
      </w:r>
      <w:r>
        <w:t>a</w:t>
      </w:r>
      <w:r>
        <w:rPr>
          <w:spacing w:val="-1"/>
        </w:rPr>
        <w:t>beérkezettanyagokalapján</w:t>
      </w:r>
      <w:r>
        <w:t>a</w:t>
      </w:r>
      <w:r>
        <w:rPr>
          <w:spacing w:val="-1"/>
        </w:rPr>
        <w:t>díjakéselismerésekmegosztásánakés díjazásánakmódosítására</w:t>
      </w:r>
      <w:r>
        <w:rPr>
          <w:rFonts w:ascii="Arial" w:hAnsi="Arial"/>
          <w:spacing w:val="-1"/>
          <w:sz w:val="25"/>
        </w:rPr>
        <w:t>.</w:t>
      </w:r>
    </w:p>
    <w:p w:rsidR="002A4D03" w:rsidRDefault="006F7498">
      <w:pPr>
        <w:pStyle w:val="Szvegtrzs"/>
        <w:spacing w:before="2" w:line="274" w:lineRule="exact"/>
        <w:ind w:left="116" w:right="117"/>
        <w:jc w:val="both"/>
      </w:pPr>
      <w:r>
        <w:t>A</w:t>
      </w:r>
      <w:r>
        <w:rPr>
          <w:spacing w:val="-1"/>
        </w:rPr>
        <w:t>díjátadására</w:t>
      </w:r>
      <w:r w:rsidR="00A1061F">
        <w:t>2020</w:t>
      </w:r>
      <w:r>
        <w:t>.</w:t>
      </w:r>
      <w:r w:rsidR="00A1061F">
        <w:rPr>
          <w:spacing w:val="-2"/>
        </w:rPr>
        <w:t>első</w:t>
      </w:r>
      <w:r>
        <w:rPr>
          <w:spacing w:val="-1"/>
        </w:rPr>
        <w:t>negyedévében</w:t>
      </w:r>
      <w:r>
        <w:t>kerül</w:t>
      </w:r>
      <w:r>
        <w:rPr>
          <w:spacing w:val="-1"/>
        </w:rPr>
        <w:t>sor.</w:t>
      </w:r>
      <w:r>
        <w:t>A</w:t>
      </w:r>
      <w:r>
        <w:rPr>
          <w:spacing w:val="-1"/>
        </w:rPr>
        <w:t>díjátadóidőpontjárólminden</w:t>
      </w:r>
      <w:r>
        <w:rPr>
          <w:spacing w:val="-2"/>
        </w:rPr>
        <w:t>pályázó</w:t>
      </w:r>
      <w:r>
        <w:rPr>
          <w:spacing w:val="-1"/>
        </w:rPr>
        <w:t>elektronikusanértesítést</w:t>
      </w:r>
      <w:r>
        <w:t>kap.</w:t>
      </w:r>
    </w:p>
    <w:p w:rsidR="002A4D03" w:rsidRDefault="002A4D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line="275" w:lineRule="exact"/>
        <w:jc w:val="both"/>
        <w:rPr>
          <w:b w:val="0"/>
          <w:bCs w:val="0"/>
        </w:rPr>
      </w:pPr>
      <w:r>
        <w:rPr>
          <w:spacing w:val="1"/>
        </w:rPr>
        <w:t>./</w:t>
      </w:r>
      <w:r>
        <w:t>A</w:t>
      </w:r>
      <w:r>
        <w:rPr>
          <w:spacing w:val="-1"/>
        </w:rPr>
        <w:t>benyújtandó</w:t>
      </w:r>
      <w:r>
        <w:rPr>
          <w:spacing w:val="-2"/>
        </w:rPr>
        <w:t>pályázati</w:t>
      </w:r>
      <w:r>
        <w:t>anyag:</w:t>
      </w:r>
    </w:p>
    <w:p w:rsidR="002A4D03" w:rsidRDefault="006F7498">
      <w:pPr>
        <w:pStyle w:val="Szvegtrzs"/>
        <w:spacing w:line="274" w:lineRule="exact"/>
        <w:ind w:left="116"/>
        <w:jc w:val="both"/>
      </w:pPr>
      <w:r>
        <w:rPr>
          <w:u w:val="single" w:color="000000"/>
        </w:rPr>
        <w:t>Apályázati</w:t>
      </w:r>
      <w:r>
        <w:rPr>
          <w:spacing w:val="-1"/>
          <w:u w:val="single" w:color="000000"/>
        </w:rPr>
        <w:t>anyagtartalmikövetelményei:</w:t>
      </w:r>
    </w:p>
    <w:p w:rsidR="002A4D03" w:rsidRDefault="006F7498">
      <w:pPr>
        <w:pStyle w:val="Szvegtrzs"/>
        <w:ind w:left="115" w:right="112"/>
        <w:jc w:val="both"/>
      </w:pPr>
      <w:r>
        <w:t>A</w:t>
      </w:r>
      <w:r>
        <w:rPr>
          <w:spacing w:val="-1"/>
        </w:rPr>
        <w:t>benyújtandópályázatianyagnakazépítésiengedélyezési,</w:t>
      </w:r>
      <w:r>
        <w:rPr>
          <w:spacing w:val="-2"/>
        </w:rPr>
        <w:t>illetve</w:t>
      </w:r>
      <w:r>
        <w:rPr>
          <w:spacing w:val="-1"/>
        </w:rPr>
        <w:t>egyszerű</w:t>
      </w:r>
      <w:r>
        <w:t>bejelentésépítészeti</w:t>
      </w:r>
      <w:r>
        <w:rPr>
          <w:spacing w:val="-1"/>
        </w:rPr>
        <w:t>dokumentációját</w:t>
      </w:r>
      <w:r>
        <w:rPr>
          <w:spacing w:val="2"/>
        </w:rPr>
        <w:t>(a</w:t>
      </w:r>
      <w:r>
        <w:rPr>
          <w:spacing w:val="-2"/>
        </w:rPr>
        <w:t>megértéshez</w:t>
      </w:r>
      <w:r>
        <w:rPr>
          <w:spacing w:val="-1"/>
        </w:rPr>
        <w:t>szükségesrészletezettséggel),összefűzött</w:t>
      </w:r>
      <w:r>
        <w:t>PDF/A</w:t>
      </w:r>
      <w:r>
        <w:rPr>
          <w:spacing w:val="-1"/>
        </w:rPr>
        <w:t>file-ban(max.</w:t>
      </w:r>
      <w:r>
        <w:t>150DPI),</w:t>
      </w:r>
      <w:r>
        <w:rPr>
          <w:spacing w:val="-3"/>
        </w:rPr>
        <w:t>valamint</w:t>
      </w:r>
      <w:r>
        <w:rPr>
          <w:spacing w:val="-1"/>
        </w:rPr>
        <w:t>az</w:t>
      </w:r>
      <w:r>
        <w:t>épületről</w:t>
      </w:r>
      <w:r>
        <w:rPr>
          <w:spacing w:val="-1"/>
        </w:rPr>
        <w:t>készült</w:t>
      </w:r>
      <w:r w:rsidR="00C1404F">
        <w:t>6</w:t>
      </w:r>
      <w:r>
        <w:rPr>
          <w:spacing w:val="-1"/>
        </w:rPr>
        <w:t>darab</w:t>
      </w:r>
      <w:r>
        <w:rPr>
          <w:spacing w:val="-2"/>
        </w:rPr>
        <w:t>színes</w:t>
      </w:r>
      <w:r>
        <w:rPr>
          <w:spacing w:val="-1"/>
        </w:rPr>
        <w:t>fényképetkell</w:t>
      </w:r>
      <w:r>
        <w:t>tartalmazni</w:t>
      </w:r>
      <w:r>
        <w:rPr>
          <w:spacing w:val="-2"/>
        </w:rPr>
        <w:t>(min.</w:t>
      </w:r>
      <w:r>
        <w:t>1920*1080</w:t>
      </w:r>
      <w:r>
        <w:rPr>
          <w:spacing w:val="-1"/>
        </w:rPr>
        <w:t>mérettelJPEG,</w:t>
      </w:r>
      <w:r>
        <w:rPr>
          <w:spacing w:val="-2"/>
        </w:rPr>
        <w:t>TIFF,</w:t>
      </w:r>
      <w:r>
        <w:rPr>
          <w:spacing w:val="-1"/>
        </w:rPr>
        <w:t>vagy</w:t>
      </w:r>
      <w:r>
        <w:rPr>
          <w:spacing w:val="1"/>
        </w:rPr>
        <w:t>PNG</w:t>
      </w:r>
      <w:r>
        <w:rPr>
          <w:spacing w:val="-1"/>
        </w:rPr>
        <w:t>formátumban),</w:t>
      </w:r>
      <w:r>
        <w:rPr>
          <w:spacing w:val="-3"/>
        </w:rPr>
        <w:t>max.</w:t>
      </w:r>
      <w:r>
        <w:rPr>
          <w:spacing w:val="-1"/>
        </w:rPr>
        <w:t>200Mbméretben</w:t>
      </w:r>
      <w:r w:rsidR="00C1404F">
        <w:rPr>
          <w:spacing w:val="-1"/>
        </w:rPr>
        <w:t>, melybőllegalábbegy, a környeztbevalóilleszkedéstmutassa be</w:t>
      </w:r>
      <w:r>
        <w:rPr>
          <w:spacing w:val="-1"/>
        </w:rPr>
        <w:t>.</w:t>
      </w:r>
      <w:r>
        <w:t>A</w:t>
      </w:r>
      <w:r>
        <w:rPr>
          <w:spacing w:val="-2"/>
        </w:rPr>
        <w:t>mappa</w:t>
      </w:r>
      <w:r>
        <w:rPr>
          <w:spacing w:val="-1"/>
        </w:rPr>
        <w:t>tartalmazzaazépület</w:t>
      </w:r>
      <w:r>
        <w:rPr>
          <w:spacing w:val="-3"/>
        </w:rPr>
        <w:t>címét</w:t>
      </w:r>
      <w:r>
        <w:rPr>
          <w:spacing w:val="-1"/>
        </w:rPr>
        <w:t xml:space="preserve">ésmegnevezését, </w:t>
      </w:r>
      <w:r>
        <w:t>a</w:t>
      </w:r>
      <w:r>
        <w:rPr>
          <w:spacing w:val="-3"/>
        </w:rPr>
        <w:t>fájlok</w:t>
      </w:r>
      <w:r>
        <w:rPr>
          <w:spacing w:val="-1"/>
        </w:rPr>
        <w:t>jólbeazonosíthatóak</w:t>
      </w:r>
      <w:r>
        <w:rPr>
          <w:spacing w:val="-2"/>
        </w:rPr>
        <w:t>legyenek.</w:t>
      </w:r>
    </w:p>
    <w:p w:rsidR="002A4D03" w:rsidRDefault="006F7498">
      <w:pPr>
        <w:pStyle w:val="Szvegtrzs"/>
        <w:spacing w:before="2" w:line="275" w:lineRule="exact"/>
        <w:ind w:left="116"/>
        <w:jc w:val="both"/>
      </w:pPr>
      <w:r>
        <w:rPr>
          <w:spacing w:val="-1"/>
          <w:u w:val="single" w:color="000000"/>
        </w:rPr>
        <w:t>Kötelezőenbenyújtandómellékletek:</w:t>
      </w:r>
    </w:p>
    <w:p w:rsidR="002A4D03" w:rsidRDefault="006F7498">
      <w:pPr>
        <w:pStyle w:val="Szvegtrzs"/>
        <w:numPr>
          <w:ilvl w:val="0"/>
          <w:numId w:val="1"/>
        </w:numPr>
        <w:tabs>
          <w:tab w:val="left" w:pos="836"/>
        </w:tabs>
        <w:spacing w:line="275" w:lineRule="exact"/>
      </w:pPr>
      <w:r>
        <w:rPr>
          <w:spacing w:val="-1"/>
        </w:rPr>
        <w:t>Tervdokumentáció</w:t>
      </w:r>
      <w:r>
        <w:rPr>
          <w:spacing w:val="-2"/>
        </w:rPr>
        <w:t>(PDF/A)</w:t>
      </w:r>
    </w:p>
    <w:p w:rsidR="002A4D03" w:rsidRDefault="006F7498">
      <w:pPr>
        <w:pStyle w:val="Szvegtrzs"/>
        <w:numPr>
          <w:ilvl w:val="0"/>
          <w:numId w:val="1"/>
        </w:numPr>
        <w:tabs>
          <w:tab w:val="left" w:pos="836"/>
        </w:tabs>
        <w:spacing w:before="2" w:line="275" w:lineRule="exact"/>
      </w:pPr>
      <w:r>
        <w:rPr>
          <w:spacing w:val="-1"/>
        </w:rPr>
        <w:t>Fényképek</w:t>
      </w:r>
      <w:r>
        <w:t>(5</w:t>
      </w:r>
      <w:r>
        <w:rPr>
          <w:spacing w:val="-2"/>
        </w:rPr>
        <w:t>db,</w:t>
      </w:r>
      <w:r>
        <w:rPr>
          <w:spacing w:val="-1"/>
        </w:rPr>
        <w:t>JPEG,</w:t>
      </w:r>
      <w:r>
        <w:rPr>
          <w:spacing w:val="-2"/>
        </w:rPr>
        <w:t>PNG,TIFF)</w:t>
      </w:r>
    </w:p>
    <w:p w:rsidR="002A4D03" w:rsidRDefault="006F7498">
      <w:pPr>
        <w:pStyle w:val="Szvegtrzs"/>
        <w:numPr>
          <w:ilvl w:val="0"/>
          <w:numId w:val="1"/>
        </w:numPr>
        <w:tabs>
          <w:tab w:val="left" w:pos="836"/>
        </w:tabs>
        <w:spacing w:line="275" w:lineRule="exact"/>
      </w:pPr>
      <w:r>
        <w:rPr>
          <w:spacing w:val="-1"/>
        </w:rPr>
        <w:t>Jelentkezési</w:t>
      </w:r>
      <w:r>
        <w:rPr>
          <w:spacing w:val="-2"/>
        </w:rPr>
        <w:t>lap</w:t>
      </w:r>
      <w:r>
        <w:rPr>
          <w:spacing w:val="-1"/>
        </w:rPr>
        <w:t>(PDF/A)</w:t>
      </w:r>
    </w:p>
    <w:p w:rsidR="002A4D03" w:rsidRDefault="006F7498">
      <w:pPr>
        <w:pStyle w:val="Szvegtrzs"/>
        <w:numPr>
          <w:ilvl w:val="0"/>
          <w:numId w:val="1"/>
        </w:numPr>
        <w:tabs>
          <w:tab w:val="left" w:pos="836"/>
        </w:tabs>
        <w:spacing w:before="2" w:line="275" w:lineRule="exact"/>
      </w:pPr>
      <w:r>
        <w:rPr>
          <w:spacing w:val="-1"/>
        </w:rPr>
        <w:t>Nyilatkozatok</w:t>
      </w:r>
      <w:r>
        <w:rPr>
          <w:spacing w:val="-2"/>
        </w:rPr>
        <w:t>(PDF/A)</w:t>
      </w:r>
    </w:p>
    <w:p w:rsidR="002A4D03" w:rsidRDefault="006F7498">
      <w:pPr>
        <w:pStyle w:val="Szvegtrzs"/>
        <w:spacing w:line="242" w:lineRule="auto"/>
        <w:ind w:left="116" w:right="130"/>
        <w:jc w:val="both"/>
      </w:pPr>
      <w:r>
        <w:t>A</w:t>
      </w:r>
      <w:r>
        <w:rPr>
          <w:spacing w:val="-3"/>
        </w:rPr>
        <w:t>formai,</w:t>
      </w:r>
      <w:r>
        <w:rPr>
          <w:spacing w:val="-1"/>
        </w:rPr>
        <w:t>vagytartalmifeltételeketnemkielégítőpályázatokat</w:t>
      </w:r>
      <w:r>
        <w:t>a</w:t>
      </w:r>
      <w:r>
        <w:rPr>
          <w:spacing w:val="-1"/>
        </w:rPr>
        <w:t>bizottság</w:t>
      </w:r>
      <w:r>
        <w:rPr>
          <w:spacing w:val="-2"/>
        </w:rPr>
        <w:t>kizárja</w:t>
      </w:r>
      <w:r>
        <w:t>a</w:t>
      </w:r>
      <w:r>
        <w:rPr>
          <w:spacing w:val="-1"/>
        </w:rPr>
        <w:t>versenyből.</w:t>
      </w:r>
      <w:r>
        <w:t>Apályázatianyagot</w:t>
      </w:r>
      <w:r>
        <w:rPr>
          <w:spacing w:val="-1"/>
        </w:rPr>
        <w:t>elektronikus</w:t>
      </w:r>
      <w:r>
        <w:rPr>
          <w:spacing w:val="2"/>
        </w:rPr>
        <w:t>úton</w:t>
      </w:r>
      <w:r>
        <w:rPr>
          <w:spacing w:val="-2"/>
        </w:rPr>
        <w:t>kell</w:t>
      </w:r>
      <w:r>
        <w:rPr>
          <w:spacing w:val="-1"/>
        </w:rPr>
        <w:t>feltölteniaz</w:t>
      </w:r>
      <w:r>
        <w:rPr>
          <w:b/>
          <w:spacing w:val="-1"/>
          <w:u w:val="thick" w:color="000000"/>
        </w:rPr>
        <w:t>azevbalatonihaza.hu</w:t>
      </w:r>
      <w:r>
        <w:rPr>
          <w:spacing w:val="-2"/>
        </w:rPr>
        <w:t>honlapra.</w:t>
      </w:r>
    </w:p>
    <w:p w:rsidR="002A4D03" w:rsidRDefault="002A4D0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before="69" w:line="272" w:lineRule="exact"/>
        <w:rPr>
          <w:b w:val="0"/>
          <w:bCs w:val="0"/>
        </w:rPr>
      </w:pPr>
      <w:r>
        <w:rPr>
          <w:spacing w:val="1"/>
        </w:rPr>
        <w:t>./</w:t>
      </w:r>
      <w:r>
        <w:rPr>
          <w:spacing w:val="-1"/>
        </w:rPr>
        <w:t>Kapcsolat:</w:t>
      </w:r>
    </w:p>
    <w:p w:rsidR="002A4D03" w:rsidRDefault="006F7498">
      <w:pPr>
        <w:pStyle w:val="Szvegtrzs"/>
        <w:spacing w:line="242" w:lineRule="auto"/>
        <w:ind w:left="115" w:right="122"/>
      </w:pPr>
      <w:r>
        <w:t>Apályázati</w:t>
      </w:r>
      <w:r>
        <w:rPr>
          <w:spacing w:val="-1"/>
        </w:rPr>
        <w:t>anyaggal</w:t>
      </w:r>
      <w:r>
        <w:t>kapcsolatban</w:t>
      </w:r>
      <w:r>
        <w:rPr>
          <w:spacing w:val="-1"/>
        </w:rPr>
        <w:t>az</w:t>
      </w:r>
      <w:hyperlink r:id="rId8" w:history="1">
        <w:r w:rsidR="00C1404F" w:rsidRPr="00593BF2">
          <w:rPr>
            <w:rStyle w:val="Hiperhivatkozs"/>
            <w:spacing w:val="-1"/>
            <w:u w:color="0563C1"/>
          </w:rPr>
          <w:t>azevbalatonihaza2019@gmail.com</w:t>
        </w:r>
      </w:hyperlink>
      <w:r>
        <w:rPr>
          <w:spacing w:val="-1"/>
        </w:rPr>
        <w:t>e-mail</w:t>
      </w:r>
      <w:r>
        <w:t>címen</w:t>
      </w:r>
      <w:r>
        <w:rPr>
          <w:spacing w:val="-2"/>
        </w:rPr>
        <w:t>lehet</w:t>
      </w:r>
      <w:r>
        <w:rPr>
          <w:spacing w:val="-1"/>
        </w:rPr>
        <w:t>kérdéseket</w:t>
      </w:r>
      <w:r>
        <w:rPr>
          <w:spacing w:val="-2"/>
        </w:rPr>
        <w:t>feltenni.</w:t>
      </w:r>
    </w:p>
    <w:p w:rsidR="002A4D03" w:rsidRDefault="002A4D0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A4D03" w:rsidRDefault="006F7498">
      <w:pPr>
        <w:pStyle w:val="Cmsor2"/>
        <w:numPr>
          <w:ilvl w:val="0"/>
          <w:numId w:val="3"/>
        </w:numPr>
        <w:tabs>
          <w:tab w:val="left" w:pos="236"/>
        </w:tabs>
        <w:spacing w:line="272" w:lineRule="exact"/>
        <w:rPr>
          <w:b w:val="0"/>
          <w:bCs w:val="0"/>
        </w:rPr>
      </w:pPr>
      <w:r>
        <w:rPr>
          <w:spacing w:val="1"/>
        </w:rPr>
        <w:t>./</w:t>
      </w:r>
      <w:r>
        <w:t>A</w:t>
      </w:r>
      <w:r>
        <w:rPr>
          <w:spacing w:val="-1"/>
        </w:rPr>
        <w:t>benyújtáshatárideje:</w:t>
      </w:r>
    </w:p>
    <w:p w:rsidR="002A4D03" w:rsidRDefault="00C1404F">
      <w:pPr>
        <w:pStyle w:val="Szvegtrzs"/>
        <w:spacing w:line="272" w:lineRule="exact"/>
        <w:ind w:left="115"/>
      </w:pPr>
      <w:r>
        <w:t>2019</w:t>
      </w:r>
      <w:r w:rsidR="006F7498">
        <w:t>.</w:t>
      </w:r>
      <w:r>
        <w:t>december</w:t>
      </w:r>
      <w:r>
        <w:rPr>
          <w:spacing w:val="-2"/>
        </w:rPr>
        <w:t>15</w:t>
      </w:r>
      <w:r w:rsidR="006F7498">
        <w:rPr>
          <w:spacing w:val="-2"/>
        </w:rPr>
        <w:t>.</w:t>
      </w:r>
    </w:p>
    <w:sectPr w:rsidR="002A4D03" w:rsidSect="0015023F">
      <w:pgSz w:w="11910" w:h="16840"/>
      <w:pgMar w:top="2520" w:right="1300" w:bottom="280" w:left="1300" w:header="76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CB3" w:rsidRDefault="005E0CB3">
      <w:r>
        <w:separator/>
      </w:r>
    </w:p>
  </w:endnote>
  <w:endnote w:type="continuationSeparator" w:id="1">
    <w:p w:rsidR="005E0CB3" w:rsidRDefault="005E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CB3" w:rsidRDefault="005E0CB3">
      <w:r>
        <w:separator/>
      </w:r>
    </w:p>
  </w:footnote>
  <w:footnote w:type="continuationSeparator" w:id="1">
    <w:p w:rsidR="005E0CB3" w:rsidRDefault="005E0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03" w:rsidRDefault="00896D91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w:drawing>
        <wp:anchor distT="0" distB="0" distL="114300" distR="114300" simplePos="0" relativeHeight="503313056" behindDoc="1" locked="0" layoutInCell="1" allowOverlap="1">
          <wp:simplePos x="0" y="0"/>
          <wp:positionH relativeFrom="page">
            <wp:posOffset>902335</wp:posOffset>
          </wp:positionH>
          <wp:positionV relativeFrom="page">
            <wp:posOffset>487680</wp:posOffset>
          </wp:positionV>
          <wp:extent cx="1090930" cy="109093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503313080" behindDoc="1" locked="0" layoutInCell="1" allowOverlap="1">
          <wp:simplePos x="0" y="0"/>
          <wp:positionH relativeFrom="page">
            <wp:posOffset>3575050</wp:posOffset>
          </wp:positionH>
          <wp:positionV relativeFrom="page">
            <wp:posOffset>603250</wp:posOffset>
          </wp:positionV>
          <wp:extent cx="3084830" cy="996950"/>
          <wp:effectExtent l="0" t="0" r="127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811"/>
    <w:multiLevelType w:val="hybridMultilevel"/>
    <w:tmpl w:val="A4D05AF6"/>
    <w:lvl w:ilvl="0" w:tplc="F2FE8D14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6CAE35E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3A9E32D8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0B586E50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96663AC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CC8A3F9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C4104FD8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8A5A0984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8F4CF6AC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">
    <w:nsid w:val="4015300F"/>
    <w:multiLevelType w:val="hybridMultilevel"/>
    <w:tmpl w:val="CD62AB34"/>
    <w:lvl w:ilvl="0" w:tplc="808C239E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8839A6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1A0205F2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96E088A4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9FF29A4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546041F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AD40F804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3BA80360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D9703246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">
    <w:nsid w:val="61AF3182"/>
    <w:multiLevelType w:val="hybridMultilevel"/>
    <w:tmpl w:val="1398FBCA"/>
    <w:lvl w:ilvl="0" w:tplc="2A9AB95E">
      <w:start w:val="1"/>
      <w:numFmt w:val="decimal"/>
      <w:lvlText w:val="%1"/>
      <w:lvlJc w:val="left"/>
      <w:pPr>
        <w:ind w:left="236" w:hanging="1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A6E13CC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D646EF2A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CC08FD1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00E6D076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BAC2393A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B60C57E2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0518BA46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B2DC4F90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A4D03"/>
    <w:rsid w:val="0015023F"/>
    <w:rsid w:val="002A4D03"/>
    <w:rsid w:val="005B26F9"/>
    <w:rsid w:val="005E0CB3"/>
    <w:rsid w:val="0060527E"/>
    <w:rsid w:val="006F7498"/>
    <w:rsid w:val="00896D91"/>
    <w:rsid w:val="00A1061F"/>
    <w:rsid w:val="00B37AE0"/>
    <w:rsid w:val="00C1404F"/>
    <w:rsid w:val="00D4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5023F"/>
  </w:style>
  <w:style w:type="paragraph" w:styleId="Cmsor1">
    <w:name w:val="heading 1"/>
    <w:basedOn w:val="Norml"/>
    <w:uiPriority w:val="1"/>
    <w:qFormat/>
    <w:rsid w:val="0015023F"/>
    <w:pPr>
      <w:ind w:left="203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Cmsor2">
    <w:name w:val="heading 2"/>
    <w:basedOn w:val="Norml"/>
    <w:uiPriority w:val="1"/>
    <w:qFormat/>
    <w:rsid w:val="0015023F"/>
    <w:pPr>
      <w:ind w:left="236" w:hanging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15023F"/>
    <w:pPr>
      <w:ind w:left="83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15023F"/>
  </w:style>
  <w:style w:type="paragraph" w:customStyle="1" w:styleId="TableParagraph">
    <w:name w:val="Table Paragraph"/>
    <w:basedOn w:val="Norml"/>
    <w:uiPriority w:val="1"/>
    <w:qFormat/>
    <w:rsid w:val="0015023F"/>
  </w:style>
  <w:style w:type="character" w:styleId="Hiperhivatkozs">
    <w:name w:val="Hyperlink"/>
    <w:basedOn w:val="Bekezdsalapbettpusa"/>
    <w:uiPriority w:val="99"/>
    <w:unhideWhenUsed/>
    <w:rsid w:val="00C14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evbalatonihaza2019@gmail.com%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Részletes pályázati kiírás.aktuális</vt:lpstr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Részletes pályázati kiírás.aktuális</dc:title>
  <dc:creator>Szövetség</dc:creator>
  <cp:lastModifiedBy>Ulrich Tamás</cp:lastModifiedBy>
  <cp:revision>3</cp:revision>
  <dcterms:created xsi:type="dcterms:W3CDTF">2019-11-11T08:25:00Z</dcterms:created>
  <dcterms:modified xsi:type="dcterms:W3CDTF">2019-11-12T12:21:00Z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2019-10-21T00:00:00Z</vt:filetime>
  </property>
</Properties>
</file>