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91C" w:rsidRDefault="00015FFD">
      <w:pPr>
        <w:pStyle w:val="Cmsor1"/>
        <w:spacing w:before="59" w:line="666" w:lineRule="exact"/>
      </w:pPr>
      <w:r>
        <w:rPr>
          <w:color w:val="167381"/>
        </w:rPr>
        <w:t xml:space="preserve">AMIT </w:t>
      </w:r>
    </w:p>
    <w:p w:rsidR="00D1091C" w:rsidRDefault="00015FFD">
      <w:pPr>
        <w:spacing w:before="44" w:line="194" w:lineRule="auto"/>
        <w:ind w:left="110" w:right="3078"/>
        <w:rPr>
          <w:rFonts w:ascii="Arial"/>
          <w:b/>
          <w:sz w:val="64"/>
        </w:rPr>
      </w:pPr>
      <w:r>
        <w:rPr>
          <w:rFonts w:ascii="Arial"/>
          <w:b/>
          <w:color w:val="F47826"/>
          <w:sz w:val="64"/>
        </w:rPr>
        <w:t xml:space="preserve">AZ </w:t>
      </w:r>
      <w:r w:rsidR="00771438">
        <w:rPr>
          <w:rFonts w:ascii="Arial"/>
          <w:b/>
          <w:color w:val="F47826"/>
          <w:sz w:val="64"/>
        </w:rPr>
        <w:t>É</w:t>
      </w:r>
      <w:r>
        <w:rPr>
          <w:rFonts w:ascii="Arial"/>
          <w:b/>
          <w:color w:val="F47826"/>
          <w:sz w:val="64"/>
        </w:rPr>
        <w:t>P</w:t>
      </w:r>
      <w:r>
        <w:rPr>
          <w:rFonts w:ascii="Arial"/>
          <w:b/>
          <w:color w:val="F47826"/>
          <w:sz w:val="64"/>
        </w:rPr>
        <w:t>Í</w:t>
      </w:r>
      <w:r>
        <w:rPr>
          <w:rFonts w:ascii="Arial"/>
          <w:b/>
          <w:color w:val="F47826"/>
          <w:sz w:val="64"/>
        </w:rPr>
        <w:t>T</w:t>
      </w:r>
      <w:r>
        <w:rPr>
          <w:rFonts w:ascii="Arial"/>
          <w:b/>
          <w:color w:val="F47826"/>
          <w:sz w:val="64"/>
        </w:rPr>
        <w:t>É</w:t>
      </w:r>
      <w:r>
        <w:rPr>
          <w:rFonts w:ascii="Arial"/>
          <w:b/>
          <w:color w:val="F47826"/>
          <w:sz w:val="64"/>
        </w:rPr>
        <w:t>SZEK EUR</w:t>
      </w:r>
      <w:r>
        <w:rPr>
          <w:rFonts w:ascii="Arial"/>
          <w:b/>
          <w:color w:val="F47826"/>
          <w:sz w:val="64"/>
        </w:rPr>
        <w:t>Ó</w:t>
      </w:r>
      <w:r>
        <w:rPr>
          <w:rFonts w:ascii="Arial"/>
          <w:b/>
          <w:color w:val="F47826"/>
          <w:sz w:val="64"/>
        </w:rPr>
        <w:t>PAI TAN</w:t>
      </w:r>
      <w:r>
        <w:rPr>
          <w:rFonts w:ascii="Arial"/>
          <w:b/>
          <w:color w:val="F47826"/>
          <w:sz w:val="64"/>
        </w:rPr>
        <w:t>Á</w:t>
      </w:r>
      <w:r>
        <w:rPr>
          <w:rFonts w:ascii="Arial"/>
          <w:b/>
          <w:color w:val="F47826"/>
          <w:sz w:val="64"/>
        </w:rPr>
        <w:t>CSA</w:t>
      </w:r>
    </w:p>
    <w:p w:rsidR="00D1091C" w:rsidRDefault="00015FFD">
      <w:pPr>
        <w:pStyle w:val="Cmsor1"/>
        <w:spacing w:line="620" w:lineRule="exact"/>
      </w:pPr>
      <w:r>
        <w:rPr>
          <w:color w:val="167381"/>
        </w:rPr>
        <w:t xml:space="preserve">2019-BEN ÉRTED TETT </w:t>
      </w:r>
    </w:p>
    <w:p w:rsidR="00D1091C" w:rsidRDefault="00015FFD">
      <w:pPr>
        <w:pStyle w:val="Cmsor2"/>
        <w:spacing w:before="198"/>
      </w:pPr>
      <w:r>
        <w:rPr>
          <w:color w:val="F47826"/>
        </w:rPr>
        <w:t>KÉPVISELET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0" w:line="214" w:lineRule="exact"/>
        <w:rPr>
          <w:color w:val="F47826"/>
          <w:sz w:val="19"/>
        </w:rPr>
      </w:pPr>
      <w:r>
        <w:rPr>
          <w:b/>
          <w:bCs/>
          <w:color w:val="58595B"/>
          <w:sz w:val="19"/>
        </w:rPr>
        <w:t>ELKÉSZÍTETTE</w:t>
      </w:r>
      <w:r>
        <w:rPr>
          <w:color w:val="58595B"/>
          <w:sz w:val="19"/>
        </w:rPr>
        <w:t xml:space="preserve"> az ACE állásfoglalását a Tanács ’Minőségi Építészetet &amp; Épített Környezetet mindenki számára’ szakértői csoportja jövő évi munkájához;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KIBOCSÁTOTTA</w:t>
      </w:r>
      <w:r>
        <w:rPr>
          <w:color w:val="58595B"/>
          <w:sz w:val="19"/>
        </w:rPr>
        <w:t xml:space="preserve"> az ACE Nyilatkozatát az Európai Parlamenti választásokhoz;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BENYÚJTOTTA</w:t>
      </w:r>
      <w:r>
        <w:rPr>
          <w:color w:val="58595B"/>
          <w:sz w:val="19"/>
        </w:rPr>
        <w:t xml:space="preserve"> az ACE által az Egységes Piac jövőjével kapcsolatosan kialakított állásfoglalást a Belső Piaci, Ipar-, Vállalkozás- és Kkv-politikai Főigazgatósághoz (DG GROW).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BENYÚJTOTTA</w:t>
      </w:r>
      <w:r>
        <w:rPr>
          <w:color w:val="58595B"/>
          <w:sz w:val="19"/>
        </w:rPr>
        <w:t xml:space="preserve"> az ACE állásfoglalását a következő Kreatív Európa Programhoz;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FELKÉSZÜLT</w:t>
      </w:r>
      <w:r>
        <w:rPr>
          <w:color w:val="58595B"/>
          <w:sz w:val="19"/>
        </w:rPr>
        <w:t xml:space="preserve"> a Szakmai Képesítés Irányelv következő felülvizsgálatára;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ÚTMUTATÁST ADOTT KI</w:t>
      </w:r>
      <w:r>
        <w:rPr>
          <w:color w:val="58595B"/>
          <w:sz w:val="19"/>
        </w:rPr>
        <w:t xml:space="preserve"> a Tagszervezetek részére az Arányosságról szóló irányelvről;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KÉSZÍTETT</w:t>
      </w:r>
      <w:r>
        <w:rPr>
          <w:color w:val="58595B"/>
          <w:sz w:val="19"/>
        </w:rPr>
        <w:t xml:space="preserve"> egy felmérést a Közbeszerzési szerződésekről szóló irányelv megvalósításáról és a Közbeszerzési Csomag hatásáról;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RÉSZT VETT</w:t>
      </w:r>
      <w:r>
        <w:rPr>
          <w:color w:val="58595B"/>
          <w:sz w:val="19"/>
        </w:rPr>
        <w:t xml:space="preserve"> az okosépület-mutató (</w:t>
      </w:r>
      <w:r w:rsidR="00484E9F">
        <w:rPr>
          <w:color w:val="58595B"/>
          <w:sz w:val="19"/>
        </w:rPr>
        <w:t xml:space="preserve"> </w:t>
      </w:r>
      <w:proofErr w:type="spellStart"/>
      <w:r>
        <w:rPr>
          <w:color w:val="58595B"/>
          <w:sz w:val="19"/>
        </w:rPr>
        <w:t>Smart</w:t>
      </w:r>
      <w:proofErr w:type="spellEnd"/>
      <w:r w:rsidR="00484E9F">
        <w:rPr>
          <w:color w:val="58595B"/>
          <w:sz w:val="19"/>
        </w:rPr>
        <w:t xml:space="preserve"> </w:t>
      </w:r>
      <w:proofErr w:type="spellStart"/>
      <w:r>
        <w:rPr>
          <w:color w:val="58595B"/>
          <w:sz w:val="19"/>
        </w:rPr>
        <w:t>Readiness</w:t>
      </w:r>
      <w:proofErr w:type="spellEnd"/>
      <w:r w:rsidR="00484E9F">
        <w:rPr>
          <w:color w:val="58595B"/>
          <w:sz w:val="19"/>
        </w:rPr>
        <w:t xml:space="preserve"> </w:t>
      </w:r>
      <w:proofErr w:type="spellStart"/>
      <w:r>
        <w:rPr>
          <w:color w:val="58595B"/>
          <w:sz w:val="19"/>
        </w:rPr>
        <w:t>Indicator</w:t>
      </w:r>
      <w:proofErr w:type="spellEnd"/>
      <w:r>
        <w:rPr>
          <w:color w:val="58595B"/>
          <w:sz w:val="19"/>
        </w:rPr>
        <w:t>) továbbfejlesz</w:t>
      </w:r>
      <w:r w:rsidR="00484E9F">
        <w:rPr>
          <w:color w:val="58595B"/>
          <w:sz w:val="19"/>
        </w:rPr>
        <w:t>t</w:t>
      </w:r>
      <w:r>
        <w:rPr>
          <w:color w:val="58595B"/>
          <w:sz w:val="19"/>
        </w:rPr>
        <w:t>ésében;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RÉSZT VETT</w:t>
      </w:r>
      <w:r>
        <w:rPr>
          <w:color w:val="58595B"/>
          <w:sz w:val="19"/>
        </w:rPr>
        <w:t xml:space="preserve"> az Uniós szintű rendszer tesztelésében;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KIBOCSÁTOTT</w:t>
      </w:r>
      <w:r>
        <w:rPr>
          <w:color w:val="58595B"/>
          <w:sz w:val="19"/>
        </w:rPr>
        <w:t xml:space="preserve"> egy nyilatkozatot A Körkörös Gazdaság Terve címmel;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KÉSZÍTETT</w:t>
      </w:r>
      <w:r>
        <w:rPr>
          <w:color w:val="58595B"/>
          <w:sz w:val="19"/>
        </w:rPr>
        <w:t xml:space="preserve"> egy eligazító jegyzetet az Uniós városfejlesztési menetrendről;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CSATLAKOZOTT</w:t>
      </w:r>
      <w:r>
        <w:rPr>
          <w:color w:val="58595B"/>
          <w:sz w:val="19"/>
        </w:rPr>
        <w:t xml:space="preserve"> a Bizottság Kulturális Örökség Szakértői Csoportjához;</w:t>
      </w:r>
    </w:p>
    <w:p w:rsidR="00D1091C" w:rsidRDefault="00015FFD">
      <w:pPr>
        <w:pStyle w:val="Cmsor2"/>
      </w:pPr>
      <w:r>
        <w:rPr>
          <w:color w:val="F47826"/>
        </w:rPr>
        <w:t>ESEMÉNYEK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0" w:line="214" w:lineRule="exact"/>
        <w:rPr>
          <w:color w:val="F47826"/>
          <w:sz w:val="19"/>
        </w:rPr>
      </w:pPr>
      <w:r>
        <w:rPr>
          <w:b/>
          <w:bCs/>
          <w:color w:val="58595B"/>
          <w:sz w:val="19"/>
        </w:rPr>
        <w:t>SZERVEZETT</w:t>
      </w:r>
      <w:r>
        <w:rPr>
          <w:color w:val="58595B"/>
          <w:sz w:val="19"/>
        </w:rPr>
        <w:t xml:space="preserve"> egy konferenciát Innsbruckban </w:t>
      </w:r>
      <w:r w:rsidR="00484E9F" w:rsidRPr="00484E9F">
        <w:rPr>
          <w:color w:val="808080" w:themeColor="background1" w:themeShade="80"/>
          <w:sz w:val="20"/>
        </w:rPr>
        <w:t xml:space="preserve">„ </w:t>
      </w:r>
      <w:r>
        <w:rPr>
          <w:color w:val="58595B"/>
          <w:sz w:val="19"/>
        </w:rPr>
        <w:t>Az épített környezet minőségének eléréséhez szükséges eszközök és szabályozások</w:t>
      </w:r>
      <w:r w:rsidR="00484E9F" w:rsidRPr="00484E9F">
        <w:rPr>
          <w:color w:val="808080" w:themeColor="background1" w:themeShade="80"/>
          <w:sz w:val="20"/>
        </w:rPr>
        <w:t>”</w:t>
      </w:r>
      <w:r>
        <w:rPr>
          <w:color w:val="58595B"/>
          <w:sz w:val="19"/>
        </w:rPr>
        <w:t xml:space="preserve"> címmel;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LÉTREHOZOTT</w:t>
      </w:r>
      <w:r>
        <w:rPr>
          <w:color w:val="58595B"/>
          <w:sz w:val="19"/>
        </w:rPr>
        <w:t xml:space="preserve"> egy újabb Energia Napot az EU Fenntartható Energia Hete alatt;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SZERVEZETT</w:t>
      </w:r>
      <w:r>
        <w:rPr>
          <w:color w:val="58595B"/>
          <w:sz w:val="19"/>
        </w:rPr>
        <w:t xml:space="preserve"> egy Klímaváltozás workshop-ot az Európai Parlament képviselői részére;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3"/>
        <w:rPr>
          <w:color w:val="F47826"/>
          <w:sz w:val="19"/>
        </w:rPr>
      </w:pPr>
      <w:r>
        <w:rPr>
          <w:b/>
          <w:bCs/>
          <w:color w:val="58595B"/>
          <w:sz w:val="19"/>
        </w:rPr>
        <w:t>TARTOTT</w:t>
      </w:r>
      <w:r>
        <w:rPr>
          <w:color w:val="58595B"/>
          <w:sz w:val="19"/>
        </w:rPr>
        <w:t xml:space="preserve"> egy bemutatót az Európai Parlamentben olyan projektekről, amelyek enyhítik a Klímaváltozás legkedvezőtlenebb hatásait;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TARTOTT</w:t>
      </w:r>
      <w:r>
        <w:rPr>
          <w:color w:val="58595B"/>
          <w:sz w:val="19"/>
        </w:rPr>
        <w:t xml:space="preserve"> egy workshop-ot az Oktatásügyi, Ifjúságpolitikai, Sportügyi és Kulturális Főigazgatóságon az EU Régiók &amp; Városok Hete alatt az épített örökség alkalmazkodó újrafelhasználásáról;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LEBONYOLÍTOTT</w:t>
      </w:r>
      <w:r>
        <w:rPr>
          <w:color w:val="58595B"/>
          <w:sz w:val="19"/>
        </w:rPr>
        <w:t xml:space="preserve"> egy konferenciát az építészeti terv alkotóelemeiről az Innovatív városfejlesztési tevékenységek keretében az UNESCO-nál Párizsban;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MEGSZERVEZTE</w:t>
      </w:r>
      <w:r>
        <w:rPr>
          <w:color w:val="58595B"/>
          <w:sz w:val="19"/>
        </w:rPr>
        <w:t xml:space="preserve"> a Fiatal Építészek Fórumát Barcelonában;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TARTOTT</w:t>
      </w:r>
      <w:r>
        <w:rPr>
          <w:color w:val="58595B"/>
          <w:sz w:val="19"/>
        </w:rPr>
        <w:t xml:space="preserve"> egy </w:t>
      </w:r>
      <w:proofErr w:type="spellStart"/>
      <w:r>
        <w:rPr>
          <w:color w:val="58595B"/>
          <w:sz w:val="19"/>
        </w:rPr>
        <w:t>webinar-t</w:t>
      </w:r>
      <w:proofErr w:type="spellEnd"/>
      <w:r>
        <w:rPr>
          <w:color w:val="58595B"/>
          <w:sz w:val="19"/>
        </w:rPr>
        <w:t xml:space="preserve"> az épületinformációs modellezés megvalósítási projektje (</w:t>
      </w:r>
      <w:proofErr w:type="spellStart"/>
      <w:r>
        <w:rPr>
          <w:color w:val="58595B"/>
          <w:sz w:val="19"/>
        </w:rPr>
        <w:t>BIMplement</w:t>
      </w:r>
      <w:proofErr w:type="spellEnd"/>
      <w:r>
        <w:rPr>
          <w:color w:val="58595B"/>
          <w:sz w:val="19"/>
        </w:rPr>
        <w:t xml:space="preserve"> projekt) keretében;</w:t>
      </w:r>
    </w:p>
    <w:p w:rsidR="00D1091C" w:rsidRDefault="00015FFD">
      <w:pPr>
        <w:pStyle w:val="Cmsor2"/>
      </w:pPr>
      <w:r>
        <w:rPr>
          <w:color w:val="F47826"/>
        </w:rPr>
        <w:t>TANULMÁNYOK ÉS PUBLIKÁCIÓK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0" w:line="214" w:lineRule="exact"/>
        <w:rPr>
          <w:color w:val="F47826"/>
          <w:sz w:val="19"/>
        </w:rPr>
      </w:pPr>
      <w:r>
        <w:rPr>
          <w:b/>
          <w:bCs/>
          <w:color w:val="58595B"/>
          <w:sz w:val="19"/>
        </w:rPr>
        <w:t>KIADOTT</w:t>
      </w:r>
      <w:r w:rsidR="00484E9F">
        <w:rPr>
          <w:color w:val="58595B"/>
          <w:sz w:val="19"/>
        </w:rPr>
        <w:t xml:space="preserve"> egy tanulmányt </w:t>
      </w:r>
      <w:r w:rsidR="00484E9F" w:rsidRPr="00484E9F">
        <w:rPr>
          <w:color w:val="808080" w:themeColor="background1" w:themeShade="80"/>
          <w:sz w:val="20"/>
        </w:rPr>
        <w:t>„</w:t>
      </w:r>
      <w:r>
        <w:rPr>
          <w:color w:val="58595B"/>
          <w:sz w:val="19"/>
        </w:rPr>
        <w:t>A jó tervezés</w:t>
      </w:r>
      <w:r w:rsidR="00484E9F">
        <w:rPr>
          <w:color w:val="58595B"/>
          <w:sz w:val="19"/>
        </w:rPr>
        <w:t xml:space="preserve"> értéke és az építészek szerepe</w:t>
      </w:r>
      <w:r w:rsidR="00484E9F" w:rsidRPr="00484E9F">
        <w:rPr>
          <w:color w:val="808080" w:themeColor="background1" w:themeShade="80"/>
          <w:sz w:val="20"/>
        </w:rPr>
        <w:t>”</w:t>
      </w:r>
      <w:r>
        <w:rPr>
          <w:color w:val="58595B"/>
          <w:sz w:val="19"/>
        </w:rPr>
        <w:t xml:space="preserve"> címmel;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KÉSZÍTETT</w:t>
      </w:r>
      <w:r>
        <w:rPr>
          <w:color w:val="58595B"/>
          <w:sz w:val="19"/>
        </w:rPr>
        <w:t xml:space="preserve"> egy tanulmányt a határon átnyúló szolgáltatások szabályozásának hatásairól;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KIADOTT</w:t>
      </w:r>
      <w:r>
        <w:rPr>
          <w:color w:val="58595B"/>
          <w:sz w:val="19"/>
        </w:rPr>
        <w:t xml:space="preserve"> egy bevezetést az épületinformációs modellezéshez; 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</w:rPr>
        <w:t>MEGJELENTETTE</w:t>
      </w:r>
      <w:r>
        <w:rPr>
          <w:color w:val="58595B"/>
        </w:rPr>
        <w:t xml:space="preserve"> </w:t>
      </w:r>
      <w:r w:rsidRPr="00771438">
        <w:rPr>
          <w:color w:val="58595B"/>
          <w:sz w:val="24"/>
          <w:szCs w:val="24"/>
        </w:rPr>
        <w:t>az ACE ágazati tanulmányának 6. kiadását;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MEGJELENTETETT</w:t>
      </w:r>
      <w:r>
        <w:rPr>
          <w:color w:val="58595B"/>
          <w:sz w:val="19"/>
        </w:rPr>
        <w:t xml:space="preserve"> egy Export Útmutatót;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KÉSZÍTETT</w:t>
      </w:r>
      <w:r>
        <w:rPr>
          <w:color w:val="58595B"/>
          <w:sz w:val="19"/>
        </w:rPr>
        <w:t xml:space="preserve"> egy ellenőrző listát az építészirodák közötti együttműködésről;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MEGJELENTETETT</w:t>
      </w:r>
      <w:r w:rsidR="00484E9F">
        <w:rPr>
          <w:color w:val="58595B"/>
          <w:sz w:val="19"/>
        </w:rPr>
        <w:t xml:space="preserve"> egy tanulmányt </w:t>
      </w:r>
      <w:r w:rsidR="00484E9F" w:rsidRPr="00484E9F">
        <w:rPr>
          <w:color w:val="808080" w:themeColor="background1" w:themeShade="80"/>
          <w:sz w:val="20"/>
        </w:rPr>
        <w:t>„</w:t>
      </w:r>
      <w:r>
        <w:rPr>
          <w:color w:val="58595B"/>
          <w:sz w:val="19"/>
        </w:rPr>
        <w:t>Az építészet szere</w:t>
      </w:r>
      <w:r w:rsidR="00484E9F">
        <w:rPr>
          <w:color w:val="58595B"/>
          <w:sz w:val="19"/>
        </w:rPr>
        <w:t>pe az épületek teljesítményében</w:t>
      </w:r>
      <w:r w:rsidR="00484E9F" w:rsidRPr="00484E9F">
        <w:rPr>
          <w:color w:val="808080" w:themeColor="background1" w:themeShade="80"/>
          <w:sz w:val="20"/>
        </w:rPr>
        <w:t>”</w:t>
      </w:r>
      <w:r>
        <w:rPr>
          <w:color w:val="58595B"/>
          <w:sz w:val="19"/>
        </w:rPr>
        <w:t xml:space="preserve"> címmel az Uniós szintű rendszer meghatározásainak megfelelően;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line="242" w:lineRule="auto"/>
        <w:ind w:right="878"/>
        <w:rPr>
          <w:color w:val="F47826"/>
          <w:sz w:val="19"/>
        </w:rPr>
      </w:pPr>
      <w:r>
        <w:rPr>
          <w:b/>
          <w:bCs/>
          <w:color w:val="58595B"/>
          <w:sz w:val="19"/>
        </w:rPr>
        <w:t>MEGJELENTETETT</w:t>
      </w:r>
      <w:r>
        <w:rPr>
          <w:color w:val="58595B"/>
          <w:sz w:val="19"/>
        </w:rPr>
        <w:t xml:space="preserve"> egy kiegészítő értéket jelentő tanulmányt, amely a </w:t>
      </w:r>
      <w:proofErr w:type="spellStart"/>
      <w:r>
        <w:rPr>
          <w:color w:val="58595B"/>
          <w:sz w:val="19"/>
        </w:rPr>
        <w:t>TripleA-reno</w:t>
      </w:r>
      <w:proofErr w:type="spellEnd"/>
      <w:r>
        <w:rPr>
          <w:color w:val="58595B"/>
          <w:sz w:val="19"/>
        </w:rPr>
        <w:t xml:space="preserve"> rendszeren keresztül bemutatja, hogyan tanítsuk az építészet értékeit az építészhallgatóknak, az épületek teljesítményét és példákat ad a legjobb gyakorlatra;</w:t>
      </w:r>
    </w:p>
    <w:p w:rsidR="00D1091C" w:rsidRDefault="00015FFD">
      <w:pPr>
        <w:pStyle w:val="Cmsor2"/>
        <w:spacing w:before="85"/>
      </w:pPr>
      <w:r>
        <w:rPr>
          <w:color w:val="F47826"/>
        </w:rPr>
        <w:t>MUNKACSOPORTOK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0" w:line="214" w:lineRule="exact"/>
        <w:rPr>
          <w:color w:val="F47826"/>
          <w:sz w:val="19"/>
        </w:rPr>
      </w:pPr>
      <w:r>
        <w:rPr>
          <w:b/>
          <w:bCs/>
          <w:color w:val="58595B"/>
          <w:sz w:val="19"/>
        </w:rPr>
        <w:t>TOVÁBBI</w:t>
      </w:r>
      <w:r>
        <w:rPr>
          <w:color w:val="58595B"/>
          <w:sz w:val="19"/>
        </w:rPr>
        <w:t xml:space="preserve"> TÁMOGATÁST NYÚJTOTT az ACE nemzetközivé válás munkacsoportja számára;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ÚJRAINDÍTOTTA</w:t>
      </w:r>
      <w:r>
        <w:rPr>
          <w:color w:val="58595B"/>
          <w:sz w:val="19"/>
        </w:rPr>
        <w:t xml:space="preserve"> a Szabályozási Kérdések &amp; Ügyek munkacsoportot;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TÁMOGATTA</w:t>
      </w:r>
      <w:r>
        <w:rPr>
          <w:color w:val="58595B"/>
          <w:sz w:val="19"/>
        </w:rPr>
        <w:t xml:space="preserve"> a Nők az Építészetben munkacsoportot;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TARTOTT</w:t>
      </w:r>
      <w:r>
        <w:rPr>
          <w:color w:val="58595B"/>
          <w:sz w:val="19"/>
        </w:rPr>
        <w:t xml:space="preserve"> két megbeszélést a közbeszerzés / építészeti tervezés munkacsoportban;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FOLYTATTA</w:t>
      </w:r>
      <w:r>
        <w:rPr>
          <w:color w:val="58595B"/>
          <w:sz w:val="19"/>
        </w:rPr>
        <w:t xml:space="preserve"> a kölcsönös elismerést célzó tárgyalásokat Dél-Korea építészeivel és megbeszéléseket kezdeményezett japán építészekkel;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DOLGOZOTT</w:t>
      </w:r>
      <w:r>
        <w:rPr>
          <w:color w:val="58595B"/>
          <w:sz w:val="19"/>
        </w:rPr>
        <w:t xml:space="preserve"> 10 EU által finanszírozott projekten (</w:t>
      </w:r>
      <w:proofErr w:type="spellStart"/>
      <w:r>
        <w:rPr>
          <w:color w:val="58595B"/>
          <w:sz w:val="19"/>
        </w:rPr>
        <w:t>Horizon</w:t>
      </w:r>
      <w:proofErr w:type="spellEnd"/>
      <w:r>
        <w:rPr>
          <w:color w:val="58595B"/>
          <w:sz w:val="19"/>
        </w:rPr>
        <w:t xml:space="preserve"> 2020 és ERASMUS+);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ÚJRAINDÍTOTTA</w:t>
      </w:r>
      <w:r>
        <w:rPr>
          <w:color w:val="58595B"/>
          <w:sz w:val="19"/>
        </w:rPr>
        <w:t xml:space="preserve"> az ACE Lakóhely Munkacsoportját;</w:t>
      </w:r>
    </w:p>
    <w:p w:rsidR="00D1091C" w:rsidRDefault="00015FFD">
      <w:pPr>
        <w:pStyle w:val="Cmsor2"/>
        <w:spacing w:before="89"/>
      </w:pPr>
      <w:r>
        <w:rPr>
          <w:color w:val="F47826"/>
        </w:rPr>
        <w:t>FEJLESZTÉS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0" w:line="214" w:lineRule="exact"/>
        <w:rPr>
          <w:color w:val="F47826"/>
          <w:sz w:val="19"/>
        </w:rPr>
      </w:pPr>
      <w:r>
        <w:rPr>
          <w:b/>
          <w:bCs/>
          <w:color w:val="58595B"/>
          <w:sz w:val="19"/>
        </w:rPr>
        <w:t>AKTUALIZÁLTA</w:t>
      </w:r>
      <w:r>
        <w:rPr>
          <w:color w:val="58595B"/>
          <w:sz w:val="19"/>
        </w:rPr>
        <w:t xml:space="preserve"> az ACE Stratégiai és Üzleti Tervét;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color w:val="58595B"/>
          <w:sz w:val="19"/>
        </w:rPr>
        <w:t xml:space="preserve">További kérelmeket </w:t>
      </w:r>
      <w:r>
        <w:rPr>
          <w:b/>
          <w:bCs/>
          <w:color w:val="58595B"/>
          <w:sz w:val="19"/>
        </w:rPr>
        <w:t>KÉSZÍTETT</w:t>
      </w:r>
      <w:r>
        <w:rPr>
          <w:color w:val="58595B"/>
          <w:sz w:val="19"/>
        </w:rPr>
        <w:t xml:space="preserve"> a Kreatív Európa hálózatfinanszírozás támogatására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F47826"/>
          <w:sz w:val="19"/>
        </w:rPr>
      </w:pPr>
      <w:r>
        <w:rPr>
          <w:b/>
          <w:bCs/>
          <w:color w:val="58595B"/>
          <w:sz w:val="19"/>
        </w:rPr>
        <w:t>MEGBÍZÁST</w:t>
      </w:r>
      <w:r>
        <w:rPr>
          <w:color w:val="58595B"/>
          <w:sz w:val="19"/>
        </w:rPr>
        <w:t xml:space="preserve"> adott egy új Kommunikációs Tisztviselő és két új Kutatási asszisztens részére;</w:t>
      </w: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10"/>
        <w:ind w:left="0" w:firstLine="0"/>
        <w:rPr>
          <w:sz w:val="18"/>
        </w:rPr>
      </w:pPr>
    </w:p>
    <w:p w:rsidR="00D1091C" w:rsidRDefault="00BE4B4E">
      <w:pPr>
        <w:spacing w:before="1" w:line="244" w:lineRule="auto"/>
        <w:ind w:left="1227" w:right="4813"/>
        <w:rPr>
          <w:rFonts w:ascii="Lucida Sans" w:hAnsi="Lucida Sans"/>
          <w:b/>
          <w:sz w:val="21"/>
        </w:rPr>
      </w:pPr>
      <w:r w:rsidRPr="00BE4B4E">
        <w:pict>
          <v:group id="_x0000_s1074" style="position:absolute;left:0;text-align:left;margin-left:59.55pt;margin-top:-2.9pt;width:45pt;height:30.45pt;z-index:251659264;mso-position-horizontal-relative:page" coordorigin="1191,-58" coordsize="900,609">
            <v:shape id="_x0000_s1078" style="position:absolute;left:1193;top:-50;width:293;height:593" coordorigin="1193,-50" coordsize="293,593" path="m1485,-50r-73,10l1346,-14r-58,41l1242,80r-32,64l1193,215r2,80l1218,368r40,65l1312,485r68,37l1457,541r28,2l1485,504r-8,l1469,503r-75,-17l1335,454r-47,-46l1253,352r-19,-64l1232,220r19,-74l1289,83r54,-50l1410,1r75,-12l1485,-50xe" fillcolor="#8590a6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1475;top:-58;width:615;height:609">
              <v:imagedata r:id="rId5" o:title=""/>
            </v:shape>
            <v:shape id="_x0000_s1076" style="position:absolute;left:1484;top:-50;width:296;height:591" coordorigin="1484,-49" coordsize="296,591" path="m1484,-49r1,87l1627,330r-142,l1485,369r163,l1736,541r44,l1484,-49xe" fillcolor="#00353d" stroked="f">
              <v:fill opacity="52428f"/>
              <v:path arrowok="t"/>
            </v:shape>
            <v:shape id="_x0000_s1075" style="position:absolute;left:1190;top:-50;width:295;height:591" coordorigin="1191,-49" coordsize="295,591" path="m1485,-49l1191,542r43,l1323,369r162,l1485,330r-142,l1485,38r,-87xe" fillcolor="#167381" stroked="f">
              <v:path arrowok="t"/>
            </v:shape>
            <w10:wrap anchorx="page"/>
          </v:group>
        </w:pict>
      </w:r>
      <w:r w:rsidR="00015FFD">
        <w:rPr>
          <w:rFonts w:ascii="Lucida Sans" w:hAnsi="Lucida Sans"/>
          <w:b/>
          <w:color w:val="167381"/>
          <w:sz w:val="21"/>
        </w:rPr>
        <w:t xml:space="preserve">ARCHITECTS’ </w:t>
      </w:r>
      <w:r w:rsidR="00015FFD">
        <w:rPr>
          <w:rFonts w:ascii="Lucida Sans" w:hAnsi="Lucida Sans"/>
          <w:b/>
          <w:color w:val="8590A6"/>
          <w:sz w:val="21"/>
        </w:rPr>
        <w:t xml:space="preserve">COUNCIL OF EUROPE CONSEIL DES </w:t>
      </w:r>
      <w:r w:rsidR="00015FFD">
        <w:rPr>
          <w:rFonts w:ascii="Lucida Sans" w:hAnsi="Lucida Sans"/>
          <w:b/>
          <w:color w:val="167381"/>
          <w:sz w:val="21"/>
        </w:rPr>
        <w:t xml:space="preserve">ARCHITECTES </w:t>
      </w:r>
      <w:r w:rsidR="00015FFD">
        <w:rPr>
          <w:rFonts w:ascii="Lucida Sans" w:hAnsi="Lucida Sans"/>
          <w:b/>
          <w:color w:val="8590A6"/>
          <w:sz w:val="21"/>
        </w:rPr>
        <w:t>D’EUROPE</w:t>
      </w:r>
    </w:p>
    <w:p w:rsidR="00D1091C" w:rsidRDefault="00D1091C">
      <w:pPr>
        <w:spacing w:line="244" w:lineRule="auto"/>
        <w:rPr>
          <w:rFonts w:ascii="Lucida Sans" w:hAnsi="Lucida Sans"/>
          <w:sz w:val="21"/>
        </w:rPr>
        <w:sectPr w:rsidR="00D1091C">
          <w:type w:val="continuous"/>
          <w:pgSz w:w="11910" w:h="16840"/>
          <w:pgMar w:top="880" w:right="140" w:bottom="280" w:left="1080" w:header="708" w:footer="708" w:gutter="0"/>
          <w:cols w:space="708"/>
        </w:sectPr>
      </w:pPr>
    </w:p>
    <w:p w:rsidR="00D1091C" w:rsidRDefault="00015FFD">
      <w:pPr>
        <w:spacing w:before="173" w:line="194" w:lineRule="auto"/>
        <w:ind w:left="110" w:right="3078"/>
        <w:rPr>
          <w:rFonts w:ascii="Arial"/>
          <w:b/>
          <w:sz w:val="64"/>
        </w:rPr>
      </w:pPr>
      <w:r>
        <w:rPr>
          <w:rFonts w:ascii="Arial"/>
          <w:color w:val="167381"/>
          <w:sz w:val="64"/>
        </w:rPr>
        <w:lastRenderedPageBreak/>
        <w:t xml:space="preserve">AZ </w:t>
      </w:r>
      <w:r>
        <w:rPr>
          <w:rFonts w:ascii="Arial"/>
          <w:b/>
          <w:color w:val="959E41"/>
          <w:sz w:val="64"/>
        </w:rPr>
        <w:t>EUR</w:t>
      </w:r>
      <w:r>
        <w:rPr>
          <w:rFonts w:ascii="Arial"/>
          <w:b/>
          <w:color w:val="959E41"/>
          <w:sz w:val="64"/>
        </w:rPr>
        <w:t>Ó</w:t>
      </w:r>
      <w:r>
        <w:rPr>
          <w:rFonts w:ascii="Arial"/>
          <w:b/>
          <w:color w:val="959E41"/>
          <w:sz w:val="64"/>
        </w:rPr>
        <w:t xml:space="preserve">PAI </w:t>
      </w:r>
      <w:r>
        <w:rPr>
          <w:rFonts w:ascii="Arial"/>
          <w:b/>
          <w:color w:val="959E41"/>
          <w:sz w:val="64"/>
        </w:rPr>
        <w:t>É</w:t>
      </w:r>
      <w:r>
        <w:rPr>
          <w:rFonts w:ascii="Arial"/>
          <w:b/>
          <w:color w:val="959E41"/>
          <w:sz w:val="64"/>
        </w:rPr>
        <w:t>P</w:t>
      </w:r>
      <w:r>
        <w:rPr>
          <w:rFonts w:ascii="Arial"/>
          <w:b/>
          <w:color w:val="959E41"/>
          <w:sz w:val="64"/>
        </w:rPr>
        <w:t>Í</w:t>
      </w:r>
      <w:r>
        <w:rPr>
          <w:rFonts w:ascii="Arial"/>
          <w:b/>
          <w:color w:val="959E41"/>
          <w:sz w:val="64"/>
        </w:rPr>
        <w:t>T</w:t>
      </w:r>
      <w:r>
        <w:rPr>
          <w:rFonts w:ascii="Arial"/>
          <w:b/>
          <w:color w:val="959E41"/>
          <w:sz w:val="64"/>
        </w:rPr>
        <w:t>É</w:t>
      </w:r>
      <w:r>
        <w:rPr>
          <w:rFonts w:ascii="Arial"/>
          <w:b/>
          <w:color w:val="959E41"/>
          <w:sz w:val="64"/>
        </w:rPr>
        <w:t>SZEK TAN</w:t>
      </w:r>
      <w:r w:rsidR="00771438">
        <w:rPr>
          <w:rFonts w:ascii="Arial"/>
          <w:b/>
          <w:color w:val="959E41"/>
          <w:sz w:val="64"/>
        </w:rPr>
        <w:t>Á</w:t>
      </w:r>
      <w:r>
        <w:rPr>
          <w:rFonts w:ascii="Arial"/>
          <w:b/>
          <w:color w:val="959E41"/>
          <w:sz w:val="64"/>
        </w:rPr>
        <w:t xml:space="preserve">CSA 2020-BAN </w:t>
      </w:r>
    </w:p>
    <w:p w:rsidR="00D1091C" w:rsidRDefault="00015FFD">
      <w:pPr>
        <w:pStyle w:val="Cmsor1"/>
      </w:pPr>
      <w:r>
        <w:rPr>
          <w:color w:val="167381"/>
        </w:rPr>
        <w:t>TERVEZI</w:t>
      </w:r>
    </w:p>
    <w:p w:rsidR="00D1091C" w:rsidRDefault="00015FFD">
      <w:pPr>
        <w:pStyle w:val="Cmsor2"/>
        <w:spacing w:before="199"/>
      </w:pPr>
      <w:r>
        <w:rPr>
          <w:color w:val="959E41"/>
        </w:rPr>
        <w:t>KÉPVISELET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0" w:line="214" w:lineRule="exact"/>
        <w:rPr>
          <w:color w:val="959E41"/>
          <w:sz w:val="19"/>
        </w:rPr>
      </w:pPr>
      <w:r>
        <w:rPr>
          <w:b/>
          <w:bCs/>
          <w:color w:val="58595B"/>
          <w:sz w:val="19"/>
        </w:rPr>
        <w:t>HOZZÁJÁRUL</w:t>
      </w:r>
      <w:r w:rsidR="00484E9F">
        <w:rPr>
          <w:color w:val="58595B"/>
          <w:sz w:val="19"/>
        </w:rPr>
        <w:t xml:space="preserve"> a Tanács </w:t>
      </w:r>
      <w:r w:rsidR="00484E9F" w:rsidRPr="00484E9F">
        <w:rPr>
          <w:color w:val="808080" w:themeColor="background1" w:themeShade="80"/>
          <w:sz w:val="20"/>
        </w:rPr>
        <w:t>„</w:t>
      </w:r>
      <w:r w:rsidR="00771438">
        <w:rPr>
          <w:color w:val="58595B"/>
          <w:sz w:val="19"/>
        </w:rPr>
        <w:t>Mi</w:t>
      </w:r>
      <w:r>
        <w:rPr>
          <w:color w:val="58595B"/>
          <w:sz w:val="19"/>
        </w:rPr>
        <w:t>nőségi építészetet és építe</w:t>
      </w:r>
      <w:r w:rsidR="00484E9F">
        <w:rPr>
          <w:color w:val="58595B"/>
          <w:sz w:val="19"/>
        </w:rPr>
        <w:t>tt környezetet mindenki számára</w:t>
      </w:r>
      <w:r w:rsidR="00484E9F" w:rsidRPr="00484E9F">
        <w:rPr>
          <w:color w:val="808080" w:themeColor="background1" w:themeShade="80"/>
          <w:sz w:val="20"/>
        </w:rPr>
        <w:t>”</w:t>
      </w:r>
      <w:r>
        <w:rPr>
          <w:color w:val="58595B"/>
          <w:sz w:val="19"/>
        </w:rPr>
        <w:t xml:space="preserve"> szakértői csoportja munkájához, 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ELKÉSZÍTI</w:t>
      </w:r>
      <w:r>
        <w:rPr>
          <w:color w:val="58595B"/>
          <w:sz w:val="19"/>
        </w:rPr>
        <w:t xml:space="preserve"> a közbeszerzési szabályozással kapcsolatos aktualizált állásfoglalásokat a 2019. évi tanulmány fényében;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VÉGLEGESÍTI</w:t>
      </w:r>
      <w:r>
        <w:rPr>
          <w:color w:val="58595B"/>
          <w:sz w:val="19"/>
        </w:rPr>
        <w:t xml:space="preserve"> az előkészületeket a Szakmai Képesítés Irányelv következő felülvizsgálatához, beleértve az ACE által a Különböző Képesítések ötvözetéről kialakított állásfoglalását is;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TOVÁBBI VÁLASZOKAT AD</w:t>
      </w:r>
      <w:r>
        <w:rPr>
          <w:color w:val="58595B"/>
          <w:sz w:val="19"/>
        </w:rPr>
        <w:t xml:space="preserve"> a kialak</w:t>
      </w:r>
      <w:r w:rsidR="00771438">
        <w:rPr>
          <w:color w:val="58595B"/>
          <w:sz w:val="19"/>
        </w:rPr>
        <w:t xml:space="preserve">ítás alatt lévő </w:t>
      </w:r>
      <w:r w:rsidR="00484E9F" w:rsidRPr="00484E9F">
        <w:rPr>
          <w:color w:val="808080" w:themeColor="background1" w:themeShade="80"/>
          <w:sz w:val="20"/>
        </w:rPr>
        <w:t>„</w:t>
      </w:r>
      <w:r w:rsidR="00771438">
        <w:rPr>
          <w:color w:val="58595B"/>
          <w:sz w:val="19"/>
        </w:rPr>
        <w:t>Szolgáltatások</w:t>
      </w:r>
      <w:r>
        <w:rPr>
          <w:color w:val="58595B"/>
          <w:sz w:val="19"/>
        </w:rPr>
        <w:t>kal</w:t>
      </w:r>
      <w:r w:rsidR="00484E9F" w:rsidRPr="00484E9F">
        <w:rPr>
          <w:color w:val="808080" w:themeColor="background1" w:themeShade="80"/>
          <w:sz w:val="20"/>
        </w:rPr>
        <w:t xml:space="preserve"> ”</w:t>
      </w:r>
      <w:r>
        <w:rPr>
          <w:color w:val="58595B"/>
          <w:sz w:val="19"/>
        </w:rPr>
        <w:t xml:space="preserve"> kapcsolatos Jogszabálycsomagra (a szakmai szabályozás reformjára vonatkozó javaslatok);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RÉSZT VESZ</w:t>
      </w:r>
      <w:r>
        <w:rPr>
          <w:color w:val="58595B"/>
          <w:sz w:val="19"/>
        </w:rPr>
        <w:t xml:space="preserve"> az okosépület-mutató folyamatban lévő kialakításában és támogatja az Uniós szintű rendszert;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70"/>
        <w:rPr>
          <w:color w:val="959E41"/>
          <w:sz w:val="19"/>
        </w:rPr>
      </w:pPr>
      <w:r>
        <w:rPr>
          <w:b/>
          <w:bCs/>
          <w:color w:val="58595B"/>
          <w:sz w:val="19"/>
        </w:rPr>
        <w:t>EGYEZTETÉSEKET FOLYTAT</w:t>
      </w:r>
      <w:r>
        <w:rPr>
          <w:color w:val="58595B"/>
          <w:sz w:val="19"/>
        </w:rPr>
        <w:t xml:space="preserve"> az Európai Parlament (új és meglévő) képviselőivel, nyomon követi az ACE és az új Bizottság által megfogalmazott prioritásokat;</w:t>
      </w:r>
    </w:p>
    <w:p w:rsidR="00D1091C" w:rsidRDefault="00015FFD">
      <w:pPr>
        <w:pStyle w:val="Cmsor2"/>
        <w:spacing w:line="240" w:lineRule="auto"/>
      </w:pPr>
      <w:r>
        <w:rPr>
          <w:color w:val="959E41"/>
        </w:rPr>
        <w:t>ESEMÉNYEK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20"/>
        <w:rPr>
          <w:color w:val="959E41"/>
          <w:sz w:val="19"/>
        </w:rPr>
      </w:pPr>
      <w:r>
        <w:rPr>
          <w:b/>
          <w:bCs/>
          <w:color w:val="58595B"/>
          <w:sz w:val="19"/>
        </w:rPr>
        <w:t>SZERVEZ</w:t>
      </w:r>
      <w:r w:rsidR="00484E9F">
        <w:rPr>
          <w:color w:val="58595B"/>
          <w:sz w:val="19"/>
        </w:rPr>
        <w:t xml:space="preserve"> egy konferenciát Brüsszelben </w:t>
      </w:r>
      <w:r w:rsidR="00484E9F" w:rsidRPr="00484E9F">
        <w:rPr>
          <w:color w:val="808080" w:themeColor="background1" w:themeShade="80"/>
          <w:sz w:val="20"/>
        </w:rPr>
        <w:t>„</w:t>
      </w:r>
      <w:r>
        <w:rPr>
          <w:color w:val="58595B"/>
          <w:sz w:val="19"/>
        </w:rPr>
        <w:t>A klímaváltozás és az épített örökség</w:t>
      </w:r>
      <w:r w:rsidR="00484E9F" w:rsidRPr="00484E9F">
        <w:rPr>
          <w:color w:val="808080" w:themeColor="background1" w:themeShade="80"/>
          <w:sz w:val="20"/>
        </w:rPr>
        <w:t>”</w:t>
      </w:r>
      <w:r w:rsidR="00484E9F">
        <w:rPr>
          <w:color w:val="808080" w:themeColor="background1" w:themeShade="80"/>
          <w:sz w:val="20"/>
        </w:rPr>
        <w:t xml:space="preserve"> </w:t>
      </w:r>
      <w:r>
        <w:rPr>
          <w:color w:val="58595B"/>
          <w:sz w:val="19"/>
        </w:rPr>
        <w:t>címmel;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TART</w:t>
      </w:r>
      <w:r>
        <w:rPr>
          <w:color w:val="58595B"/>
          <w:sz w:val="19"/>
        </w:rPr>
        <w:t xml:space="preserve"> egy konferenciát Belfastban az építészetben a minőség elérését segítő innovatív kezdeményezésekről;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GONDOSKODIK</w:t>
      </w:r>
      <w:r>
        <w:rPr>
          <w:color w:val="58595B"/>
          <w:sz w:val="19"/>
        </w:rPr>
        <w:t xml:space="preserve"> arról, hogy az ACE Klímaváltozásról szóló kiállítását elküldjék több EU Tagállam részére,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KIKÉPEZ</w:t>
      </w:r>
      <w:r>
        <w:rPr>
          <w:color w:val="58595B"/>
          <w:sz w:val="19"/>
        </w:rPr>
        <w:t xml:space="preserve"> 20 szakmai továbbképzési trénert az </w:t>
      </w:r>
      <w:proofErr w:type="spellStart"/>
      <w:r>
        <w:rPr>
          <w:color w:val="58595B"/>
          <w:sz w:val="19"/>
        </w:rPr>
        <w:t>nZEB-ről</w:t>
      </w:r>
      <w:proofErr w:type="spellEnd"/>
      <w:r>
        <w:rPr>
          <w:color w:val="58595B"/>
          <w:sz w:val="19"/>
        </w:rPr>
        <w:t xml:space="preserve"> a </w:t>
      </w:r>
      <w:proofErr w:type="spellStart"/>
      <w:r>
        <w:rPr>
          <w:color w:val="58595B"/>
          <w:sz w:val="19"/>
        </w:rPr>
        <w:t>RenoZEB</w:t>
      </w:r>
      <w:proofErr w:type="spellEnd"/>
      <w:r>
        <w:rPr>
          <w:color w:val="58595B"/>
          <w:sz w:val="19"/>
        </w:rPr>
        <w:t xml:space="preserve"> projekt keretében;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TART</w:t>
      </w:r>
      <w:r>
        <w:rPr>
          <w:color w:val="58595B"/>
          <w:sz w:val="19"/>
        </w:rPr>
        <w:t xml:space="preserve"> egy újabb </w:t>
      </w:r>
      <w:proofErr w:type="spellStart"/>
      <w:r>
        <w:rPr>
          <w:color w:val="58595B"/>
          <w:sz w:val="19"/>
        </w:rPr>
        <w:t>webinar-t</w:t>
      </w:r>
      <w:proofErr w:type="spellEnd"/>
      <w:r>
        <w:rPr>
          <w:color w:val="58595B"/>
          <w:sz w:val="19"/>
        </w:rPr>
        <w:t xml:space="preserve"> az épületinformációs modellezésről az épületinformációs modellezés megvalósítási projektje (</w:t>
      </w:r>
      <w:proofErr w:type="spellStart"/>
      <w:r>
        <w:rPr>
          <w:color w:val="58595B"/>
          <w:sz w:val="19"/>
        </w:rPr>
        <w:t>BIMplement</w:t>
      </w:r>
      <w:proofErr w:type="spellEnd"/>
      <w:r>
        <w:rPr>
          <w:color w:val="58595B"/>
          <w:sz w:val="19"/>
        </w:rPr>
        <w:t xml:space="preserve"> projekt) keretében;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SZERVEZ</w:t>
      </w:r>
      <w:r>
        <w:rPr>
          <w:color w:val="58595B"/>
          <w:sz w:val="19"/>
        </w:rPr>
        <w:t xml:space="preserve"> egy szimpóziumot a körkörös szerződéskötésről április 3-án Dublin</w:t>
      </w:r>
      <w:r w:rsidR="000767CB">
        <w:rPr>
          <w:color w:val="58595B"/>
          <w:sz w:val="19"/>
        </w:rPr>
        <w:t>-</w:t>
      </w:r>
      <w:r>
        <w:rPr>
          <w:color w:val="58595B"/>
          <w:sz w:val="19"/>
        </w:rPr>
        <w:t>ban a Drive0 projekt keretében;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HÁZIGAZDÁJA</w:t>
      </w:r>
      <w:r w:rsidR="00771438">
        <w:rPr>
          <w:color w:val="58595B"/>
          <w:sz w:val="19"/>
        </w:rPr>
        <w:t xml:space="preserve"> lesz egy Energia Nap</w:t>
      </w:r>
      <w:r>
        <w:rPr>
          <w:color w:val="58595B"/>
          <w:sz w:val="19"/>
        </w:rPr>
        <w:t>nak júniusban Brüsszelben az EUSEW ideje alatt;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70"/>
        <w:rPr>
          <w:color w:val="959E41"/>
          <w:sz w:val="19"/>
        </w:rPr>
      </w:pPr>
      <w:r>
        <w:rPr>
          <w:b/>
          <w:bCs/>
          <w:color w:val="58595B"/>
          <w:sz w:val="19"/>
        </w:rPr>
        <w:t>BEMUTATJA</w:t>
      </w:r>
      <w:r>
        <w:rPr>
          <w:color w:val="58595B"/>
          <w:sz w:val="19"/>
        </w:rPr>
        <w:t xml:space="preserve"> a </w:t>
      </w:r>
      <w:proofErr w:type="spellStart"/>
      <w:r>
        <w:rPr>
          <w:color w:val="58595B"/>
          <w:sz w:val="19"/>
        </w:rPr>
        <w:t>DigiPLACE</w:t>
      </w:r>
      <w:proofErr w:type="spellEnd"/>
      <w:r>
        <w:rPr>
          <w:color w:val="58595B"/>
          <w:sz w:val="19"/>
        </w:rPr>
        <w:t xml:space="preserve"> videót;</w:t>
      </w:r>
    </w:p>
    <w:p w:rsidR="00D1091C" w:rsidRDefault="00015FFD">
      <w:pPr>
        <w:pStyle w:val="Cmsor2"/>
        <w:spacing w:line="240" w:lineRule="auto"/>
      </w:pPr>
      <w:r>
        <w:rPr>
          <w:color w:val="959E41"/>
        </w:rPr>
        <w:t>TANULMÁNYOK ÉS PUBLIKÁCIÓK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20"/>
        <w:rPr>
          <w:color w:val="959E41"/>
          <w:sz w:val="19"/>
        </w:rPr>
      </w:pPr>
      <w:r>
        <w:rPr>
          <w:b/>
          <w:bCs/>
          <w:color w:val="58595B"/>
          <w:sz w:val="19"/>
        </w:rPr>
        <w:t>MEGJELENTETI</w:t>
      </w:r>
      <w:r>
        <w:rPr>
          <w:color w:val="58595B"/>
          <w:sz w:val="19"/>
        </w:rPr>
        <w:t xml:space="preserve"> az Érték tanulmány második fázisát;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KEZDEMÉNYEZI</w:t>
      </w:r>
      <w:r>
        <w:rPr>
          <w:color w:val="58595B"/>
          <w:sz w:val="19"/>
        </w:rPr>
        <w:t xml:space="preserve"> egy minőségről szóló tanulmány elkészítését,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MAGÁRA VÁLLALJA</w:t>
      </w:r>
      <w:r w:rsidR="00484E9F">
        <w:rPr>
          <w:color w:val="58595B"/>
          <w:sz w:val="19"/>
        </w:rPr>
        <w:t xml:space="preserve"> a </w:t>
      </w:r>
      <w:r w:rsidR="00484E9F" w:rsidRPr="00484E9F">
        <w:rPr>
          <w:color w:val="808080" w:themeColor="background1" w:themeShade="80"/>
          <w:sz w:val="20"/>
        </w:rPr>
        <w:t>„</w:t>
      </w:r>
      <w:r>
        <w:rPr>
          <w:color w:val="58595B"/>
          <w:sz w:val="19"/>
        </w:rPr>
        <w:t>következő városi szintű</w:t>
      </w:r>
      <w:r w:rsidR="00484E9F" w:rsidRPr="00484E9F">
        <w:rPr>
          <w:color w:val="808080" w:themeColor="background1" w:themeShade="80"/>
          <w:sz w:val="20"/>
        </w:rPr>
        <w:t>”</w:t>
      </w:r>
      <w:r>
        <w:rPr>
          <w:color w:val="58595B"/>
          <w:sz w:val="19"/>
        </w:rPr>
        <w:t xml:space="preserve"> publikáció elkészítését;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ELKÉSZÍTI</w:t>
      </w:r>
      <w:r>
        <w:rPr>
          <w:color w:val="58595B"/>
          <w:sz w:val="19"/>
        </w:rPr>
        <w:t xml:space="preserve"> az ACE ágazati tanulmányának 2020. évi kiadásához szükséges kérdőívet;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LÉTREHOZ</w:t>
      </w:r>
      <w:r>
        <w:rPr>
          <w:color w:val="58595B"/>
          <w:sz w:val="19"/>
        </w:rPr>
        <w:t xml:space="preserve"> egy online létesítményt a korábbi Ágazati Tanu</w:t>
      </w:r>
      <w:r w:rsidR="000767CB">
        <w:rPr>
          <w:color w:val="58595B"/>
          <w:sz w:val="19"/>
        </w:rPr>
        <w:t>l</w:t>
      </w:r>
      <w:r>
        <w:rPr>
          <w:color w:val="58595B"/>
          <w:sz w:val="19"/>
        </w:rPr>
        <w:t xml:space="preserve">mányokhoz, keresőmotorral együtt; 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MEGJELENTET</w:t>
      </w:r>
      <w:r>
        <w:rPr>
          <w:color w:val="58595B"/>
          <w:sz w:val="19"/>
        </w:rPr>
        <w:t xml:space="preserve"> egy építész-ügyfél ellenőrző listát;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ELŐKÉSZÍT</w:t>
      </w:r>
      <w:r>
        <w:rPr>
          <w:color w:val="58595B"/>
          <w:sz w:val="19"/>
        </w:rPr>
        <w:t xml:space="preserve"> egy új üzleti modellekről szóló tanulmányt;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KIAKNÁZZA</w:t>
      </w:r>
      <w:r>
        <w:rPr>
          <w:color w:val="58595B"/>
          <w:sz w:val="19"/>
        </w:rPr>
        <w:t xml:space="preserve"> a határon átnyúló szolgáltatások szabályozásának hatásairól készített tanulmány eredményeit;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70"/>
        <w:rPr>
          <w:color w:val="959E41"/>
          <w:sz w:val="19"/>
        </w:rPr>
      </w:pPr>
      <w:r>
        <w:rPr>
          <w:b/>
          <w:bCs/>
          <w:color w:val="58595B"/>
        </w:rPr>
        <w:t>MEGJELENTETI</w:t>
      </w:r>
      <w:r>
        <w:rPr>
          <w:color w:val="58595B"/>
        </w:rPr>
        <w:t xml:space="preserve"> az Ágazati Tanulmány 7. kiadását;</w:t>
      </w:r>
    </w:p>
    <w:p w:rsidR="00D1091C" w:rsidRDefault="00015FFD">
      <w:pPr>
        <w:pStyle w:val="Cmsor2"/>
        <w:spacing w:line="240" w:lineRule="auto"/>
      </w:pPr>
      <w:r>
        <w:rPr>
          <w:color w:val="959E41"/>
        </w:rPr>
        <w:t>MUNKACSOPORTOK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20"/>
        <w:rPr>
          <w:color w:val="959E41"/>
          <w:sz w:val="19"/>
        </w:rPr>
      </w:pPr>
      <w:r>
        <w:rPr>
          <w:b/>
          <w:bCs/>
          <w:color w:val="58595B"/>
          <w:sz w:val="19"/>
        </w:rPr>
        <w:t>TOVÁBBRA IS TÁMOGATJA</w:t>
      </w:r>
      <w:r>
        <w:rPr>
          <w:color w:val="58595B"/>
          <w:sz w:val="19"/>
        </w:rPr>
        <w:t xml:space="preserve"> az új munkacsoportokat (nemzetközivé válás, nők az építészetben, lakóhely);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ÚJRAINDÍTJA</w:t>
      </w:r>
      <w:r>
        <w:rPr>
          <w:color w:val="58595B"/>
          <w:sz w:val="19"/>
        </w:rPr>
        <w:t xml:space="preserve"> Mexikóval a szakmai egyesületek közötti kölcsönös elismerésről szóló megbeszéléseket és válaszol az Ausztráliából érkező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MEGJELENTETI</w:t>
      </w:r>
      <w:bookmarkStart w:id="0" w:name="_GoBack"/>
      <w:bookmarkEnd w:id="0"/>
      <w:r>
        <w:rPr>
          <w:color w:val="58595B"/>
          <w:sz w:val="19"/>
        </w:rPr>
        <w:t xml:space="preserve">az ACE egyenlőségről, sokszínűségről és befogadásról szóló Útmutatását, 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70"/>
        <w:rPr>
          <w:color w:val="959E41"/>
          <w:sz w:val="19"/>
        </w:rPr>
      </w:pPr>
      <w:r>
        <w:rPr>
          <w:b/>
          <w:bCs/>
          <w:color w:val="58595B"/>
          <w:sz w:val="19"/>
        </w:rPr>
        <w:t>TERJESZTI</w:t>
      </w:r>
      <w:r>
        <w:rPr>
          <w:color w:val="58595B"/>
          <w:sz w:val="19"/>
        </w:rPr>
        <w:t xml:space="preserve"> az előrehaladási jelentéseket az EU által finanszírozott azon projektekben, amelyekben az ACE is szerepet vállal;</w:t>
      </w:r>
    </w:p>
    <w:p w:rsidR="00D1091C" w:rsidRDefault="00015FFD">
      <w:pPr>
        <w:pStyle w:val="Cmsor2"/>
        <w:spacing w:line="240" w:lineRule="auto"/>
      </w:pPr>
      <w:r>
        <w:rPr>
          <w:color w:val="959E41"/>
        </w:rPr>
        <w:t>FEJLESZTÉS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spacing w:before="20"/>
        <w:rPr>
          <w:color w:val="959E41"/>
          <w:sz w:val="19"/>
        </w:rPr>
      </w:pPr>
      <w:r>
        <w:rPr>
          <w:b/>
          <w:bCs/>
          <w:color w:val="58595B"/>
          <w:sz w:val="19"/>
        </w:rPr>
        <w:t>MEGJELENTETI</w:t>
      </w:r>
      <w:r>
        <w:rPr>
          <w:color w:val="58595B"/>
          <w:sz w:val="19"/>
        </w:rPr>
        <w:t xml:space="preserve"> az ACE 2021-re és azt követő évekre szóló új stratégiáját,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KIALAKÍT</w:t>
      </w:r>
      <w:r>
        <w:rPr>
          <w:color w:val="58595B"/>
          <w:sz w:val="19"/>
        </w:rPr>
        <w:t xml:space="preserve"> egy Új Üzleti Tervet;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TART</w:t>
      </w:r>
      <w:r>
        <w:rPr>
          <w:color w:val="58595B"/>
          <w:sz w:val="19"/>
        </w:rPr>
        <w:t xml:space="preserve"> egy Kommunikációs Stratégia és Terv kialakításáról szóló workshopot;</w:t>
      </w:r>
    </w:p>
    <w:p w:rsidR="00D1091C" w:rsidRDefault="00015FFD">
      <w:pPr>
        <w:pStyle w:val="Listaszerbekezds"/>
        <w:numPr>
          <w:ilvl w:val="0"/>
          <w:numId w:val="1"/>
        </w:numPr>
        <w:tabs>
          <w:tab w:val="left" w:pos="281"/>
        </w:tabs>
        <w:rPr>
          <w:color w:val="959E41"/>
          <w:sz w:val="19"/>
        </w:rPr>
      </w:pPr>
      <w:r>
        <w:rPr>
          <w:b/>
          <w:bCs/>
          <w:color w:val="58595B"/>
          <w:sz w:val="19"/>
        </w:rPr>
        <w:t>KIALAKÍT</w:t>
      </w:r>
      <w:r>
        <w:rPr>
          <w:color w:val="58595B"/>
          <w:sz w:val="19"/>
        </w:rPr>
        <w:t xml:space="preserve"> egy négyéves Kreatív Európa programot (2021-2025).</w:t>
      </w: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pStyle w:val="Szvegtrzs"/>
        <w:spacing w:before="0"/>
        <w:ind w:left="0" w:firstLine="0"/>
        <w:rPr>
          <w:sz w:val="20"/>
        </w:rPr>
      </w:pPr>
    </w:p>
    <w:p w:rsidR="00D1091C" w:rsidRDefault="00D1091C">
      <w:pPr>
        <w:rPr>
          <w:sz w:val="20"/>
        </w:rPr>
        <w:sectPr w:rsidR="00D1091C">
          <w:pgSz w:w="11910" w:h="16840"/>
          <w:pgMar w:top="880" w:right="140" w:bottom="280" w:left="1080" w:header="708" w:footer="708" w:gutter="0"/>
          <w:cols w:space="708"/>
        </w:sectPr>
      </w:pPr>
    </w:p>
    <w:p w:rsidR="00D1091C" w:rsidRDefault="00D1091C">
      <w:pPr>
        <w:pStyle w:val="Szvegtrzs"/>
        <w:spacing w:before="0"/>
        <w:ind w:left="0" w:firstLine="0"/>
        <w:rPr>
          <w:sz w:val="14"/>
        </w:rPr>
      </w:pPr>
    </w:p>
    <w:p w:rsidR="00D1091C" w:rsidRDefault="00D1091C">
      <w:pPr>
        <w:pStyle w:val="Szvegtrzs"/>
        <w:spacing w:before="8"/>
        <w:ind w:left="0" w:firstLine="0"/>
      </w:pPr>
    </w:p>
    <w:p w:rsidR="00D1091C" w:rsidRDefault="00015FFD">
      <w:pPr>
        <w:spacing w:line="247" w:lineRule="auto"/>
        <w:ind w:left="810"/>
        <w:rPr>
          <w:rFonts w:ascii="Lucida Sans" w:hAnsi="Lucida Sans"/>
          <w:b/>
          <w:sz w:val="13"/>
        </w:rPr>
      </w:pPr>
      <w:r>
        <w:rPr>
          <w:noProof/>
          <w:lang w:eastAsia="hu-HU"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755999</wp:posOffset>
            </wp:positionH>
            <wp:positionV relativeFrom="paragraph">
              <wp:posOffset>-24339</wp:posOffset>
            </wp:positionV>
            <wp:extent cx="357663" cy="241896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663" cy="24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 w:hAnsi="Lucida Sans"/>
          <w:b/>
          <w:color w:val="167381"/>
          <w:sz w:val="13"/>
        </w:rPr>
        <w:t xml:space="preserve">ARCHITECTS’ </w:t>
      </w:r>
      <w:r>
        <w:rPr>
          <w:rFonts w:ascii="Lucida Sans" w:hAnsi="Lucida Sans"/>
          <w:b/>
          <w:color w:val="8590A6"/>
          <w:sz w:val="13"/>
        </w:rPr>
        <w:t xml:space="preserve">COUNCIL OF EUROPE CONSEIL DES </w:t>
      </w:r>
      <w:r>
        <w:rPr>
          <w:rFonts w:ascii="Lucida Sans" w:hAnsi="Lucida Sans"/>
          <w:b/>
          <w:color w:val="167381"/>
          <w:sz w:val="13"/>
        </w:rPr>
        <w:t xml:space="preserve">ARCHITECTES </w:t>
      </w:r>
      <w:r>
        <w:rPr>
          <w:rFonts w:ascii="Lucida Sans" w:hAnsi="Lucida Sans"/>
          <w:b/>
          <w:color w:val="8590A6"/>
          <w:sz w:val="13"/>
        </w:rPr>
        <w:t>D’EUROPE</w:t>
      </w:r>
    </w:p>
    <w:p w:rsidR="00D1091C" w:rsidRDefault="00015FFD">
      <w:pPr>
        <w:pStyle w:val="Szvegtrzs"/>
        <w:ind w:left="0" w:firstLine="0"/>
        <w:rPr>
          <w:rFonts w:ascii="Lucida Sans"/>
          <w:b/>
          <w:sz w:val="20"/>
        </w:rPr>
      </w:pPr>
      <w:r>
        <w:br w:type="column"/>
      </w:r>
    </w:p>
    <w:p w:rsidR="00D1091C" w:rsidRDefault="00015FFD">
      <w:pPr>
        <w:spacing w:line="155" w:lineRule="exact"/>
        <w:ind w:left="110"/>
        <w:rPr>
          <w:rFonts w:ascii="Arial"/>
          <w:sz w:val="14"/>
        </w:rPr>
      </w:pPr>
      <w:r>
        <w:rPr>
          <w:rFonts w:ascii="Arial"/>
          <w:color w:val="167381"/>
          <w:sz w:val="14"/>
        </w:rPr>
        <w:t>SECRETARIAT GENERAL</w:t>
      </w:r>
    </w:p>
    <w:p w:rsidR="00D1091C" w:rsidRDefault="00015FFD">
      <w:pPr>
        <w:spacing w:before="4" w:line="223" w:lineRule="auto"/>
        <w:ind w:left="110" w:right="260"/>
        <w:rPr>
          <w:rFonts w:ascii="Arial"/>
          <w:sz w:val="14"/>
        </w:rPr>
      </w:pPr>
      <w:proofErr w:type="spellStart"/>
      <w:r>
        <w:rPr>
          <w:rFonts w:ascii="Arial"/>
          <w:color w:val="58595B"/>
          <w:sz w:val="14"/>
        </w:rPr>
        <w:t>Rue</w:t>
      </w:r>
      <w:proofErr w:type="spellEnd"/>
      <w:r>
        <w:rPr>
          <w:rFonts w:ascii="Arial"/>
          <w:color w:val="58595B"/>
          <w:sz w:val="14"/>
        </w:rPr>
        <w:t xml:space="preserve"> Paul </w:t>
      </w:r>
      <w:proofErr w:type="spellStart"/>
      <w:r>
        <w:rPr>
          <w:rFonts w:ascii="Arial"/>
          <w:color w:val="58595B"/>
          <w:sz w:val="14"/>
        </w:rPr>
        <w:t>EmileJanson</w:t>
      </w:r>
      <w:proofErr w:type="spellEnd"/>
      <w:r>
        <w:rPr>
          <w:rFonts w:ascii="Arial"/>
          <w:color w:val="58595B"/>
          <w:sz w:val="14"/>
        </w:rPr>
        <w:t xml:space="preserve"> 29 B-1050 </w:t>
      </w:r>
      <w:proofErr w:type="spellStart"/>
      <w:r>
        <w:rPr>
          <w:rFonts w:ascii="Arial"/>
          <w:color w:val="58595B"/>
          <w:sz w:val="14"/>
        </w:rPr>
        <w:t>Bruxelles</w:t>
      </w:r>
      <w:proofErr w:type="spellEnd"/>
    </w:p>
    <w:p w:rsidR="00D1091C" w:rsidRDefault="00015FFD">
      <w:pPr>
        <w:pStyle w:val="Szvegtrzs"/>
        <w:spacing w:before="0"/>
        <w:ind w:left="0" w:firstLine="0"/>
        <w:rPr>
          <w:rFonts w:ascii="Arial"/>
          <w:sz w:val="16"/>
        </w:rPr>
      </w:pPr>
      <w:r>
        <w:br w:type="column"/>
      </w:r>
    </w:p>
    <w:p w:rsidR="00D1091C" w:rsidRDefault="00D1091C">
      <w:pPr>
        <w:pStyle w:val="Szvegtrzs"/>
        <w:ind w:left="0" w:firstLine="0"/>
        <w:rPr>
          <w:rFonts w:ascii="Arial"/>
          <w:sz w:val="18"/>
        </w:rPr>
      </w:pPr>
    </w:p>
    <w:p w:rsidR="00D1091C" w:rsidRDefault="00015FFD">
      <w:pPr>
        <w:spacing w:line="155" w:lineRule="exact"/>
        <w:ind w:left="110"/>
        <w:rPr>
          <w:rFonts w:ascii="Arial"/>
          <w:sz w:val="14"/>
        </w:rPr>
      </w:pPr>
      <w:r>
        <w:rPr>
          <w:rFonts w:ascii="Arial"/>
          <w:color w:val="58595B"/>
          <w:sz w:val="14"/>
        </w:rPr>
        <w:t>Tel. : +32 (0) 2 543 11 40</w:t>
      </w:r>
    </w:p>
    <w:p w:rsidR="00D1091C" w:rsidRDefault="00015FFD">
      <w:pPr>
        <w:spacing w:line="155" w:lineRule="exact"/>
        <w:ind w:left="110"/>
        <w:rPr>
          <w:rFonts w:ascii="Arial"/>
          <w:sz w:val="14"/>
        </w:rPr>
      </w:pPr>
      <w:r>
        <w:rPr>
          <w:rFonts w:ascii="Arial"/>
          <w:color w:val="58595B"/>
          <w:sz w:val="14"/>
        </w:rPr>
        <w:t>Fax :+32 (0) 2 543 11 41</w:t>
      </w:r>
    </w:p>
    <w:p w:rsidR="00D1091C" w:rsidRDefault="00015FFD">
      <w:pPr>
        <w:pStyle w:val="Szvegtrzs"/>
        <w:spacing w:before="0"/>
        <w:ind w:left="0" w:firstLine="0"/>
        <w:rPr>
          <w:rFonts w:ascii="Arial"/>
          <w:sz w:val="16"/>
        </w:rPr>
      </w:pPr>
      <w:r>
        <w:br w:type="column"/>
      </w:r>
    </w:p>
    <w:p w:rsidR="00D1091C" w:rsidRDefault="00D1091C">
      <w:pPr>
        <w:pStyle w:val="Szvegtrzs"/>
        <w:ind w:left="0" w:firstLine="0"/>
        <w:rPr>
          <w:rFonts w:ascii="Arial"/>
          <w:sz w:val="18"/>
        </w:rPr>
      </w:pPr>
    </w:p>
    <w:p w:rsidR="00D1091C" w:rsidRDefault="00BE4B4E">
      <w:pPr>
        <w:spacing w:line="155" w:lineRule="exact"/>
        <w:ind w:left="1100"/>
        <w:rPr>
          <w:rFonts w:ascii="Arial"/>
          <w:sz w:val="14"/>
        </w:rPr>
      </w:pPr>
      <w:hyperlink r:id="rId7">
        <w:r w:rsidR="00015FFD">
          <w:rPr>
            <w:rFonts w:ascii="Arial"/>
            <w:color w:val="58595B"/>
            <w:sz w:val="14"/>
          </w:rPr>
          <w:t>info@ace-cae.eu</w:t>
        </w:r>
      </w:hyperlink>
    </w:p>
    <w:p w:rsidR="00D1091C" w:rsidRDefault="00015FFD">
      <w:pPr>
        <w:spacing w:line="155" w:lineRule="exact"/>
        <w:ind w:left="1100"/>
        <w:rPr>
          <w:rFonts w:ascii="Arial"/>
          <w:b/>
          <w:sz w:val="14"/>
        </w:rPr>
      </w:pPr>
      <w:r>
        <w:rPr>
          <w:noProof/>
          <w:lang w:eastAsia="hu-HU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5601024</wp:posOffset>
            </wp:positionH>
            <wp:positionV relativeFrom="paragraph">
              <wp:posOffset>-404495</wp:posOffset>
            </wp:positionV>
            <wp:extent cx="495228" cy="495228"/>
            <wp:effectExtent l="0" t="0" r="0" b="0"/>
            <wp:wrapNone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28" cy="495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hu-HU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7187400</wp:posOffset>
            </wp:positionH>
            <wp:positionV relativeFrom="paragraph">
              <wp:posOffset>-59797</wp:posOffset>
            </wp:positionV>
            <wp:extent cx="212967" cy="147002"/>
            <wp:effectExtent l="0" t="0" r="0" b="0"/>
            <wp:wrapNone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967" cy="147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0">
        <w:r>
          <w:rPr>
            <w:rFonts w:ascii="Arial"/>
            <w:b/>
            <w:color w:val="508693"/>
            <w:sz w:val="14"/>
          </w:rPr>
          <w:t>www.ace-cae.eu</w:t>
        </w:r>
      </w:hyperlink>
    </w:p>
    <w:sectPr w:rsidR="00D1091C" w:rsidSect="006025D4">
      <w:type w:val="continuous"/>
      <w:pgSz w:w="11910" w:h="16840"/>
      <w:pgMar w:top="880" w:right="140" w:bottom="280" w:left="1080" w:header="708" w:footer="708" w:gutter="0"/>
      <w:cols w:num="4" w:space="708" w:equalWidth="0">
        <w:col w:w="3472" w:space="190"/>
        <w:col w:w="1846" w:space="139"/>
        <w:col w:w="1689" w:space="294"/>
        <w:col w:w="306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81DC6"/>
    <w:multiLevelType w:val="hybridMultilevel"/>
    <w:tmpl w:val="C0EA83FE"/>
    <w:lvl w:ilvl="0" w:tplc="37ECA524">
      <w:numFmt w:val="bullet"/>
      <w:lvlText w:val="•"/>
      <w:lvlJc w:val="left"/>
      <w:pPr>
        <w:ind w:left="280" w:hanging="171"/>
      </w:pPr>
      <w:rPr>
        <w:rFonts w:hint="default"/>
        <w:lang w:val="en-US" w:eastAsia="en-US" w:bidi="en-US"/>
      </w:rPr>
    </w:lvl>
    <w:lvl w:ilvl="1" w:tplc="E842C7B6">
      <w:numFmt w:val="bullet"/>
      <w:lvlText w:val="•"/>
      <w:lvlJc w:val="left"/>
      <w:pPr>
        <w:ind w:left="1320" w:hanging="171"/>
      </w:pPr>
      <w:rPr>
        <w:rFonts w:hint="default"/>
        <w:lang w:val="en-US" w:eastAsia="en-US" w:bidi="en-US"/>
      </w:rPr>
    </w:lvl>
    <w:lvl w:ilvl="2" w:tplc="0A04B5A0">
      <w:numFmt w:val="bullet"/>
      <w:lvlText w:val="•"/>
      <w:lvlJc w:val="left"/>
      <w:pPr>
        <w:ind w:left="2361" w:hanging="171"/>
      </w:pPr>
      <w:rPr>
        <w:rFonts w:hint="default"/>
        <w:lang w:val="en-US" w:eastAsia="en-US" w:bidi="en-US"/>
      </w:rPr>
    </w:lvl>
    <w:lvl w:ilvl="3" w:tplc="69CAD488">
      <w:numFmt w:val="bullet"/>
      <w:lvlText w:val="•"/>
      <w:lvlJc w:val="left"/>
      <w:pPr>
        <w:ind w:left="3401" w:hanging="171"/>
      </w:pPr>
      <w:rPr>
        <w:rFonts w:hint="default"/>
        <w:lang w:val="en-US" w:eastAsia="en-US" w:bidi="en-US"/>
      </w:rPr>
    </w:lvl>
    <w:lvl w:ilvl="4" w:tplc="058C3D28">
      <w:numFmt w:val="bullet"/>
      <w:lvlText w:val="•"/>
      <w:lvlJc w:val="left"/>
      <w:pPr>
        <w:ind w:left="4442" w:hanging="171"/>
      </w:pPr>
      <w:rPr>
        <w:rFonts w:hint="default"/>
        <w:lang w:val="en-US" w:eastAsia="en-US" w:bidi="en-US"/>
      </w:rPr>
    </w:lvl>
    <w:lvl w:ilvl="5" w:tplc="8B6AC4FA">
      <w:numFmt w:val="bullet"/>
      <w:lvlText w:val="•"/>
      <w:lvlJc w:val="left"/>
      <w:pPr>
        <w:ind w:left="5482" w:hanging="171"/>
      </w:pPr>
      <w:rPr>
        <w:rFonts w:hint="default"/>
        <w:lang w:val="en-US" w:eastAsia="en-US" w:bidi="en-US"/>
      </w:rPr>
    </w:lvl>
    <w:lvl w:ilvl="6" w:tplc="4874F454">
      <w:numFmt w:val="bullet"/>
      <w:lvlText w:val="•"/>
      <w:lvlJc w:val="left"/>
      <w:pPr>
        <w:ind w:left="6523" w:hanging="171"/>
      </w:pPr>
      <w:rPr>
        <w:rFonts w:hint="default"/>
        <w:lang w:val="en-US" w:eastAsia="en-US" w:bidi="en-US"/>
      </w:rPr>
    </w:lvl>
    <w:lvl w:ilvl="7" w:tplc="DE060A76">
      <w:numFmt w:val="bullet"/>
      <w:lvlText w:val="•"/>
      <w:lvlJc w:val="left"/>
      <w:pPr>
        <w:ind w:left="7563" w:hanging="171"/>
      </w:pPr>
      <w:rPr>
        <w:rFonts w:hint="default"/>
        <w:lang w:val="en-US" w:eastAsia="en-US" w:bidi="en-US"/>
      </w:rPr>
    </w:lvl>
    <w:lvl w:ilvl="8" w:tplc="C284DBFE">
      <w:numFmt w:val="bullet"/>
      <w:lvlText w:val="•"/>
      <w:lvlJc w:val="left"/>
      <w:pPr>
        <w:ind w:left="8604" w:hanging="171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D1091C"/>
    <w:rsid w:val="00015FFD"/>
    <w:rsid w:val="000767CB"/>
    <w:rsid w:val="00484E9F"/>
    <w:rsid w:val="006025D4"/>
    <w:rsid w:val="00771438"/>
    <w:rsid w:val="00BE4B4E"/>
    <w:rsid w:val="00D10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025D4"/>
    <w:rPr>
      <w:rFonts w:ascii="Arial Narrow" w:eastAsia="Arial Narrow" w:hAnsi="Arial Narrow" w:cs="Arial Narrow"/>
      <w:lang w:bidi="en-US"/>
    </w:rPr>
  </w:style>
  <w:style w:type="paragraph" w:styleId="Cmsor1">
    <w:name w:val="heading 1"/>
    <w:basedOn w:val="Norml"/>
    <w:uiPriority w:val="9"/>
    <w:qFormat/>
    <w:rsid w:val="006025D4"/>
    <w:pPr>
      <w:spacing w:line="619" w:lineRule="exact"/>
      <w:ind w:left="110"/>
      <w:outlineLvl w:val="0"/>
    </w:pPr>
    <w:rPr>
      <w:rFonts w:ascii="Arial" w:eastAsia="Arial" w:hAnsi="Arial" w:cs="Arial"/>
      <w:sz w:val="64"/>
      <w:szCs w:val="64"/>
    </w:rPr>
  </w:style>
  <w:style w:type="paragraph" w:styleId="Cmsor2">
    <w:name w:val="heading 2"/>
    <w:basedOn w:val="Norml"/>
    <w:uiPriority w:val="9"/>
    <w:unhideWhenUsed/>
    <w:qFormat/>
    <w:rsid w:val="006025D4"/>
    <w:pPr>
      <w:spacing w:before="88" w:line="272" w:lineRule="exact"/>
      <w:ind w:left="110"/>
      <w:outlineLvl w:val="1"/>
    </w:pPr>
    <w:rPr>
      <w:rFonts w:ascii="Arial" w:eastAsia="Arial" w:hAnsi="Arial" w:cs="Arial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025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6025D4"/>
    <w:pPr>
      <w:spacing w:before="2"/>
      <w:ind w:left="280" w:hanging="171"/>
    </w:pPr>
    <w:rPr>
      <w:sz w:val="19"/>
      <w:szCs w:val="19"/>
    </w:rPr>
  </w:style>
  <w:style w:type="paragraph" w:styleId="Listaszerbekezds">
    <w:name w:val="List Paragraph"/>
    <w:basedOn w:val="Norml"/>
    <w:uiPriority w:val="1"/>
    <w:qFormat/>
    <w:rsid w:val="006025D4"/>
    <w:pPr>
      <w:spacing w:before="2"/>
      <w:ind w:left="280" w:hanging="171"/>
    </w:pPr>
  </w:style>
  <w:style w:type="paragraph" w:customStyle="1" w:styleId="TableParagraph">
    <w:name w:val="Table Paragraph"/>
    <w:basedOn w:val="Norml"/>
    <w:uiPriority w:val="1"/>
    <w:qFormat/>
    <w:rsid w:val="006025D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info@ace-cae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ce-cae.e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882</Words>
  <Characters>6087</Characters>
  <Application>Microsoft Office Word</Application>
  <DocSecurity>0</DocSecurity>
  <Lines>50</Lines>
  <Paragraphs>13</Paragraphs>
  <ScaleCrop>false</ScaleCrop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ACE_FOLDER A4_WHAT ACE DID FOR YOU_EN_2020.indd</dc:title>
  <cp:lastModifiedBy>Ulrich Tamás</cp:lastModifiedBy>
  <cp:revision>4</cp:revision>
  <dcterms:created xsi:type="dcterms:W3CDTF">2020-01-24T16:45:00Z</dcterms:created>
  <dcterms:modified xsi:type="dcterms:W3CDTF">2020-02-17T12:33:00Z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2020-01-24T00:00:00Z</vt:filetime>
  </property>
</Properties>
</file>