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A985" w14:textId="77777777" w:rsidR="00751DAD" w:rsidRPr="005731B9" w:rsidRDefault="00751DAD" w:rsidP="00457FC1">
      <w:pPr>
        <w:shd w:val="clear" w:color="auto" w:fill="FFFFFF"/>
        <w:spacing w:after="150" w:line="240" w:lineRule="auto"/>
        <w:jc w:val="center"/>
        <w:rPr>
          <w:rFonts w:ascii="Cambria" w:eastAsia="Times New Roman" w:hAnsi="Cambria" w:cs="Arial"/>
          <w:sz w:val="32"/>
          <w:szCs w:val="32"/>
          <w:lang w:eastAsia="hu-HU"/>
        </w:rPr>
      </w:pPr>
      <w:r w:rsidRPr="005731B9">
        <w:rPr>
          <w:rFonts w:ascii="Cambria" w:eastAsia="Times New Roman" w:hAnsi="Cambria" w:cs="Arial"/>
          <w:b/>
          <w:bCs/>
          <w:sz w:val="32"/>
          <w:szCs w:val="32"/>
          <w:lang w:eastAsia="hu-HU"/>
        </w:rPr>
        <w:t>Tájépítészeti Nívódíj (TN) 2021</w:t>
      </w:r>
    </w:p>
    <w:p w14:paraId="04952119" w14:textId="77777777" w:rsidR="00751DAD" w:rsidRPr="005731B9" w:rsidRDefault="00751DAD" w:rsidP="00457FC1">
      <w:pPr>
        <w:shd w:val="clear" w:color="auto" w:fill="FFFFFF"/>
        <w:spacing w:after="150" w:line="240" w:lineRule="auto"/>
        <w:jc w:val="center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pályázati kiírás</w:t>
      </w:r>
    </w:p>
    <w:p w14:paraId="64FFFF58" w14:textId="279CBAB5" w:rsidR="008F0C99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b/>
          <w:bCs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 xml:space="preserve">A Magyar Tájépítészek Szövetsége </w:t>
      </w:r>
      <w:r w:rsidR="00CA5A82"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 xml:space="preserve">(MTSZ) 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által meghirdetett nyílt pályázaton 12 kategóriában nívódíj kerül átadásra a legkiemelkedőbbnek tartott, 2016-2020 között átadott tájépítészeti alkotásért, elméleti munka esetében az ebben a periódusban megjelent, vagy oktatásban, szabályozásban alkalmazott munkáért.</w:t>
      </w:r>
    </w:p>
    <w:p w14:paraId="42B36E5F" w14:textId="77777777" w:rsidR="005731B9" w:rsidRPr="005731B9" w:rsidRDefault="005731B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b/>
          <w:bCs/>
          <w:sz w:val="20"/>
          <w:szCs w:val="20"/>
          <w:lang w:eastAsia="hu-HU"/>
        </w:rPr>
      </w:pPr>
    </w:p>
    <w:p w14:paraId="7D57ECBC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1. A pályázat célja</w:t>
      </w:r>
    </w:p>
    <w:p w14:paraId="6291C0D2" w14:textId="789E0A53" w:rsidR="008F0C99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Tájépítészeti Nívódíj megvalósult projekteket díjaz, meg nem valósult tervek, koncepciók</w:t>
      </w:r>
      <w:r w:rsidR="00C401F0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nem nevezhetők. A kiíró kifejezett célja megtalálni és díjazni a leginnovatívabb alkotásokat. A pályázat credoja elismerni olyan alkotásokat, melyek a tájépítészet elismertségét növelik, újszerűségük, műszaki és esztétikai kiválóságuk mellett hordozzák az azokon túlmutató értékeket, védik a </w:t>
      </w:r>
      <w:r w:rsidR="006B4F5F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meglévő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értékeket, </w:t>
      </w:r>
      <w:r w:rsidR="00CD4CF2" w:rsidRPr="005731B9">
        <w:rPr>
          <w:rFonts w:ascii="Cambria" w:eastAsia="Times New Roman" w:hAnsi="Cambria" w:cs="Arial"/>
          <w:sz w:val="20"/>
          <w:szCs w:val="20"/>
          <w:lang w:eastAsia="hu-HU"/>
        </w:rPr>
        <w:t>követik v</w:t>
      </w:r>
      <w:r w:rsidR="005F71FB" w:rsidRPr="005731B9">
        <w:rPr>
          <w:rFonts w:ascii="Cambria" w:eastAsia="Times New Roman" w:hAnsi="Cambria" w:cs="Arial"/>
          <w:sz w:val="20"/>
          <w:szCs w:val="20"/>
          <w:lang w:eastAsia="hu-HU"/>
        </w:rPr>
        <w:t>agy</w:t>
      </w:r>
      <w:r w:rsidR="00CD4CF2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egyeznek a fenntartható fejlődés elveivel. Természet alapú (NBS) megoldásokat alkalmaznak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, figyelembe veszik az ökológiai szempontokat, hasznosságuk társadalmi szinten is megjelenik. Újonnan létesített, vagy felújításként megjelenő munkák egyaránt nevezhetők. Pályázni a tájépítészet bármely területén megvalósult alkotással illetve a tájépítészeti kutatás, szabályozás, törvényalkotás, szakmai együttműködés terén kiemelkedő munkával lehet az alábbi felosztás szerint:</w:t>
      </w:r>
    </w:p>
    <w:p w14:paraId="61FF0DDB" w14:textId="77777777" w:rsidR="005731B9" w:rsidRPr="005731B9" w:rsidRDefault="005731B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66CD4CFF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2. Pályázati kategóriák</w:t>
      </w:r>
    </w:p>
    <w:p w14:paraId="6D0FC546" w14:textId="38368EC3" w:rsidR="00751DAD" w:rsidRPr="005731B9" w:rsidRDefault="00751DAD" w:rsidP="00B60C79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Mikro és kisméretű projektek</w:t>
      </w:r>
      <w:r w:rsidR="006B4F5F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(maximum 500 m²)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– Akár teljes kertnél kisebb egység,</w:t>
      </w:r>
      <w:r w:rsidR="00D248DE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egyedi művészeti projekt, </w:t>
      </w:r>
      <w:proofErr w:type="spellStart"/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land</w:t>
      </w:r>
      <w:proofErr w:type="spellEnd"/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art, speciális kertépítészeti megoldás: zöldfal, esőkert, zöldtető, újító ötleteket tartalmazó szemléltetőeszközök kifejlesztése turisztikai, oktatási helyek számára.</w:t>
      </w:r>
    </w:p>
    <w:p w14:paraId="11100B30" w14:textId="72B81FEF" w:rsidR="00751DAD" w:rsidRPr="005731B9" w:rsidRDefault="00751DAD" w:rsidP="00B60C79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Magán</w:t>
      </w:r>
      <w:r w:rsidR="00087693" w:rsidRPr="005731B9">
        <w:rPr>
          <w:rFonts w:ascii="Cambria" w:eastAsia="Times New Roman" w:hAnsi="Cambria" w:cs="Arial"/>
          <w:sz w:val="20"/>
          <w:szCs w:val="20"/>
          <w:lang w:eastAsia="hu-HU"/>
        </w:rPr>
        <w:t>-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, és társasházi kertek, lakóparkok, lakótelepi rekonstrukciók.</w:t>
      </w:r>
    </w:p>
    <w:p w14:paraId="2F89F48C" w14:textId="20E3C9CB" w:rsidR="00751DAD" w:rsidRPr="005731B9" w:rsidRDefault="00751DAD" w:rsidP="00B60C79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Játszóterek, sportpályák.</w:t>
      </w:r>
    </w:p>
    <w:p w14:paraId="5A777CF8" w14:textId="59830D7C" w:rsidR="00751DAD" w:rsidRPr="005731B9" w:rsidRDefault="00751DAD" w:rsidP="00B60C79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Iparterületi, egyéb nagy területet érintő speciális funkciójú projektek, barnamezős beruházások</w:t>
      </w:r>
      <w:r w:rsidR="006B4F5F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(minimum 1001 m2)</w:t>
      </w:r>
      <w:r w:rsidR="005731B9" w:rsidRPr="005731B9">
        <w:rPr>
          <w:rFonts w:ascii="Cambria" w:eastAsia="Times New Roman" w:hAnsi="Cambria" w:cs="Arial"/>
          <w:sz w:val="20"/>
          <w:szCs w:val="20"/>
          <w:lang w:eastAsia="hu-HU"/>
        </w:rPr>
        <w:t>.</w:t>
      </w:r>
    </w:p>
    <w:p w14:paraId="35021554" w14:textId="19DB6A4E" w:rsidR="00751DAD" w:rsidRPr="005731B9" w:rsidRDefault="00751DAD" w:rsidP="00B60C79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Irodák környezete, </w:t>
      </w:r>
      <w:r w:rsidR="00B60C79" w:rsidRPr="005731B9">
        <w:rPr>
          <w:rFonts w:ascii="Cambria" w:eastAsia="Times New Roman" w:hAnsi="Cambria" w:cs="Arial"/>
          <w:sz w:val="20"/>
          <w:szCs w:val="20"/>
          <w:lang w:eastAsia="hu-HU"/>
        </w:rPr>
        <w:t>i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ntézményi </w:t>
      </w:r>
      <w:r w:rsidR="00E00ECE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területek, iskola-, óvoda kert,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múzeumkert, tematikus parkok</w:t>
      </w:r>
      <w:r w:rsidR="005731B9" w:rsidRPr="005731B9">
        <w:rPr>
          <w:rFonts w:ascii="Cambria" w:eastAsia="Times New Roman" w:hAnsi="Cambria" w:cs="Arial"/>
          <w:iCs/>
          <w:sz w:val="20"/>
          <w:szCs w:val="20"/>
          <w:lang w:eastAsia="hu-HU"/>
        </w:rPr>
        <w:t>.</w:t>
      </w:r>
    </w:p>
    <w:p w14:paraId="2BF90C30" w14:textId="27DFDC2B" w:rsidR="00751DAD" w:rsidRPr="005731B9" w:rsidRDefault="00751DAD" w:rsidP="00B60C79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Turizmus, vendéglátás kertépítészeti projektjei (vendéglátó egységhez, falusi turizmushoz, borászathoz, szállóhelyhez kötődő </w:t>
      </w:r>
      <w:r w:rsidR="006B4F5F" w:rsidRPr="005731B9">
        <w:rPr>
          <w:rFonts w:ascii="Cambria" w:eastAsia="Times New Roman" w:hAnsi="Cambria" w:cs="Arial"/>
          <w:sz w:val="20"/>
          <w:szCs w:val="20"/>
          <w:lang w:eastAsia="hu-HU"/>
        </w:rPr>
        <w:t>alkotások</w:t>
      </w:r>
      <w:r w:rsidR="005731B9" w:rsidRPr="005731B9">
        <w:rPr>
          <w:rFonts w:ascii="Cambria" w:eastAsia="Times New Roman" w:hAnsi="Cambria" w:cs="Arial"/>
          <w:sz w:val="20"/>
          <w:szCs w:val="20"/>
          <w:lang w:eastAsia="hu-HU"/>
        </w:rPr>
        <w:t>, fürdők parkjai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).</w:t>
      </w:r>
    </w:p>
    <w:p w14:paraId="0C554AA8" w14:textId="11711923" w:rsidR="00751DAD" w:rsidRPr="005731B9" w:rsidRDefault="00751DAD" w:rsidP="00B60C79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Városi park</w:t>
      </w:r>
      <w:r w:rsidR="006B4F5F" w:rsidRPr="005731B9">
        <w:rPr>
          <w:rFonts w:ascii="Cambria" w:eastAsia="Times New Roman" w:hAnsi="Cambria" w:cs="Arial"/>
          <w:sz w:val="20"/>
          <w:szCs w:val="20"/>
          <w:lang w:eastAsia="hu-HU"/>
        </w:rPr>
        <w:t>ok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, közkert</w:t>
      </w:r>
      <w:r w:rsidR="006B4F5F" w:rsidRPr="005731B9">
        <w:rPr>
          <w:rFonts w:ascii="Cambria" w:eastAsia="Times New Roman" w:hAnsi="Cambria" w:cs="Arial"/>
          <w:sz w:val="20"/>
          <w:szCs w:val="20"/>
          <w:lang w:eastAsia="hu-HU"/>
        </w:rPr>
        <w:t>ek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.</w:t>
      </w:r>
    </w:p>
    <w:p w14:paraId="3F1DD1DE" w14:textId="480E880A" w:rsidR="00751DAD" w:rsidRPr="005731B9" w:rsidRDefault="006B4F5F" w:rsidP="00B60C79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Közterek</w:t>
      </w:r>
      <w:r w:rsidR="00751DAD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,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sétálóutcák</w:t>
      </w:r>
      <w:r w:rsidR="00751DAD" w:rsidRPr="005731B9">
        <w:rPr>
          <w:rFonts w:ascii="Cambria" w:eastAsia="Times New Roman" w:hAnsi="Cambria" w:cs="Arial"/>
          <w:sz w:val="20"/>
          <w:szCs w:val="20"/>
          <w:lang w:eastAsia="hu-HU"/>
        </w:rPr>
        <w:t>, sétány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ok</w:t>
      </w:r>
      <w:r w:rsidR="00751DAD" w:rsidRPr="005731B9">
        <w:rPr>
          <w:rFonts w:ascii="Cambria" w:eastAsia="Times New Roman" w:hAnsi="Cambria" w:cs="Arial"/>
          <w:sz w:val="20"/>
          <w:szCs w:val="20"/>
          <w:lang w:eastAsia="hu-HU"/>
        </w:rPr>
        <w:t>.</w:t>
      </w:r>
    </w:p>
    <w:p w14:paraId="76090C62" w14:textId="3631301B" w:rsidR="00751DAD" w:rsidRPr="005731B9" w:rsidRDefault="00751DAD" w:rsidP="00B60C79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Örökségvédelmi projekt</w:t>
      </w:r>
      <w:r w:rsidR="00D248DE" w:rsidRPr="005731B9">
        <w:rPr>
          <w:rFonts w:ascii="Cambria" w:eastAsia="Times New Roman" w:hAnsi="Cambria" w:cs="Arial"/>
          <w:sz w:val="20"/>
          <w:szCs w:val="20"/>
          <w:lang w:eastAsia="hu-HU"/>
        </w:rPr>
        <w:t>ek</w:t>
      </w:r>
      <w:r w:rsidR="00E00ECE" w:rsidRPr="005731B9">
        <w:rPr>
          <w:rFonts w:ascii="Cambria" w:eastAsia="Times New Roman" w:hAnsi="Cambria" w:cs="Arial"/>
          <w:sz w:val="20"/>
          <w:szCs w:val="20"/>
          <w:lang w:eastAsia="hu-HU"/>
        </w:rPr>
        <w:t>, történeti kert</w:t>
      </w:r>
      <w:r w:rsidR="00D248DE" w:rsidRPr="005731B9">
        <w:rPr>
          <w:rFonts w:ascii="Cambria" w:eastAsia="Times New Roman" w:hAnsi="Cambria" w:cs="Arial"/>
          <w:sz w:val="20"/>
          <w:szCs w:val="20"/>
          <w:lang w:eastAsia="hu-HU"/>
        </w:rPr>
        <w:t>ek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, emlékhelyek </w:t>
      </w:r>
      <w:r w:rsidR="006B4F5F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kialakítása,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helyreállítás</w:t>
      </w:r>
      <w:r w:rsidR="00E00ECE" w:rsidRPr="005731B9">
        <w:rPr>
          <w:rFonts w:ascii="Cambria" w:eastAsia="Times New Roman" w:hAnsi="Cambria" w:cs="Arial"/>
          <w:sz w:val="20"/>
          <w:szCs w:val="20"/>
          <w:lang w:eastAsia="hu-HU"/>
        </w:rPr>
        <w:t>a</w:t>
      </w:r>
      <w:r w:rsidR="005731B9" w:rsidRPr="005731B9">
        <w:rPr>
          <w:rFonts w:ascii="Cambria" w:eastAsia="Times New Roman" w:hAnsi="Cambria" w:cs="Arial"/>
          <w:sz w:val="20"/>
          <w:szCs w:val="20"/>
          <w:lang w:eastAsia="hu-HU"/>
        </w:rPr>
        <w:t>.</w:t>
      </w:r>
    </w:p>
    <w:p w14:paraId="542D0A87" w14:textId="0BFF164C" w:rsidR="00751DAD" w:rsidRPr="005731B9" w:rsidRDefault="00751DAD" w:rsidP="00B60C79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Nagy léptékű elméleti munkák - </w:t>
      </w:r>
      <w:r w:rsidR="006B4F5F" w:rsidRPr="005731B9">
        <w:rPr>
          <w:rFonts w:ascii="Cambria" w:eastAsia="Times New Roman" w:hAnsi="Cambria" w:cs="Arial"/>
          <w:sz w:val="20"/>
          <w:szCs w:val="20"/>
          <w:lang w:eastAsia="hu-HU"/>
        </w:rPr>
        <w:t>városrendezési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, településarculati projektek</w:t>
      </w:r>
      <w:r w:rsidR="006B4F5F" w:rsidRPr="005731B9">
        <w:rPr>
          <w:rFonts w:ascii="Cambria" w:eastAsia="Times New Roman" w:hAnsi="Cambria" w:cs="Arial"/>
          <w:sz w:val="20"/>
          <w:szCs w:val="20"/>
          <w:lang w:eastAsia="hu-HU"/>
        </w:rPr>
        <w:t>,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innovatív élőhelyvédelmi-, ökoszisztéma védelmi-, tájképvédelmi-, tájhasználati, természetvédelmi, környezetvédelmi projekt</w:t>
      </w:r>
      <w:r w:rsidR="006B4F5F" w:rsidRPr="005731B9">
        <w:rPr>
          <w:rFonts w:ascii="Cambria" w:eastAsia="Times New Roman" w:hAnsi="Cambria" w:cs="Arial"/>
          <w:sz w:val="20"/>
          <w:szCs w:val="20"/>
          <w:lang w:eastAsia="hu-HU"/>
        </w:rPr>
        <w:t>ek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. Élőhely rehabilitáció</w:t>
      </w:r>
      <w:r w:rsidR="00D248DE" w:rsidRPr="005731B9">
        <w:rPr>
          <w:rFonts w:ascii="Cambria" w:eastAsia="Times New Roman" w:hAnsi="Cambria" w:cs="Arial"/>
          <w:sz w:val="20"/>
          <w:szCs w:val="20"/>
          <w:lang w:eastAsia="hu-HU"/>
        </w:rPr>
        <w:t>k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, átfogó turisztikai koncepció</w:t>
      </w:r>
      <w:r w:rsidR="006B4F5F" w:rsidRPr="005731B9">
        <w:rPr>
          <w:rFonts w:ascii="Cambria" w:eastAsia="Times New Roman" w:hAnsi="Cambria" w:cs="Arial"/>
          <w:sz w:val="20"/>
          <w:szCs w:val="20"/>
          <w:lang w:eastAsia="hu-HU"/>
        </w:rPr>
        <w:t>k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.</w:t>
      </w:r>
    </w:p>
    <w:p w14:paraId="5EF9D1DB" w14:textId="63967A17" w:rsidR="00751DAD" w:rsidRPr="005731B9" w:rsidRDefault="00751DAD" w:rsidP="00B60C79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Zöld díj </w:t>
      </w:r>
      <w:r w:rsidR="006B4F5F" w:rsidRPr="005731B9">
        <w:rPr>
          <w:rFonts w:ascii="Cambria" w:eastAsia="Times New Roman" w:hAnsi="Cambria" w:cs="Arial"/>
          <w:sz w:val="20"/>
          <w:szCs w:val="20"/>
          <w:lang w:eastAsia="hu-HU"/>
        </w:rPr>
        <w:t>–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a legökologikusabb megoldás – biodiverz</w:t>
      </w:r>
      <w:r w:rsidR="00E00ECE" w:rsidRPr="005731B9">
        <w:rPr>
          <w:rFonts w:ascii="Cambria" w:eastAsia="Times New Roman" w:hAnsi="Cambria" w:cs="Arial"/>
          <w:sz w:val="20"/>
          <w:szCs w:val="20"/>
          <w:lang w:eastAsia="hu-HU"/>
        </w:rPr>
        <w:t>it</w:t>
      </w:r>
      <w:r w:rsidR="006B4F5F" w:rsidRPr="005731B9">
        <w:rPr>
          <w:rFonts w:ascii="Cambria" w:eastAsia="Times New Roman" w:hAnsi="Cambria" w:cs="Arial"/>
          <w:sz w:val="20"/>
          <w:szCs w:val="20"/>
          <w:lang w:eastAsia="hu-HU"/>
        </w:rPr>
        <w:t>ás növelés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, esővíz megtartó</w:t>
      </w:r>
      <w:r w:rsidR="006B4F5F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megoldások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, klíma adaptáció</w:t>
      </w:r>
      <w:r w:rsidR="006B4F5F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elősegítése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, fenntarthatóság</w:t>
      </w:r>
      <w:r w:rsidR="006B4F5F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növelése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, mezőgazdasági táj rehabilitációja.</w:t>
      </w:r>
    </w:p>
    <w:p w14:paraId="5C45ECBA" w14:textId="20BFA13B" w:rsidR="005731B9" w:rsidRPr="005731B9" w:rsidRDefault="00751DAD" w:rsidP="005731B9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Oktatói, tudományos, kutatói, szabályozási, törvényalkotási </w:t>
      </w:r>
      <w:r w:rsidR="006B4F5F" w:rsidRPr="005731B9">
        <w:rPr>
          <w:rFonts w:ascii="Cambria" w:eastAsia="Times New Roman" w:hAnsi="Cambria" w:cs="Arial"/>
          <w:sz w:val="20"/>
          <w:szCs w:val="20"/>
          <w:lang w:eastAsia="hu-HU"/>
        </w:rPr>
        <w:t>munkák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: Innovatív oktatási anyag</w:t>
      </w:r>
      <w:r w:rsidR="00D248DE" w:rsidRPr="005731B9">
        <w:rPr>
          <w:rFonts w:ascii="Cambria" w:eastAsia="Times New Roman" w:hAnsi="Cambria" w:cs="Arial"/>
          <w:sz w:val="20"/>
          <w:szCs w:val="20"/>
          <w:lang w:eastAsia="hu-HU"/>
        </w:rPr>
        <w:t>ok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, publikált kutatási </w:t>
      </w:r>
      <w:r w:rsidR="00D248DE" w:rsidRPr="005731B9">
        <w:rPr>
          <w:rFonts w:ascii="Cambria" w:eastAsia="Times New Roman" w:hAnsi="Cambria" w:cs="Arial"/>
          <w:sz w:val="20"/>
          <w:szCs w:val="20"/>
          <w:lang w:eastAsia="hu-HU"/>
        </w:rPr>
        <w:t>munkák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, szakértői </w:t>
      </w:r>
      <w:r w:rsidR="00D248DE" w:rsidRPr="005731B9">
        <w:rPr>
          <w:rFonts w:ascii="Cambria" w:eastAsia="Times New Roman" w:hAnsi="Cambria" w:cs="Arial"/>
          <w:sz w:val="20"/>
          <w:szCs w:val="20"/>
          <w:lang w:eastAsia="hu-HU"/>
        </w:rPr>
        <w:t>munkák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, államigazgatási, közigazgatási szakmai tevékenység (minisztériumok, nemzeti park igazgatóságok stb.). Publikált anyaggal, már bevezetett oktatói tartalommal, életbe léptetett, hatályos szabályozási munkával</w:t>
      </w:r>
      <w:r w:rsidR="00D248DE" w:rsidRPr="005731B9">
        <w:rPr>
          <w:rFonts w:ascii="Cambria" w:eastAsia="Times New Roman" w:hAnsi="Cambria" w:cs="Arial"/>
          <w:sz w:val="20"/>
          <w:szCs w:val="20"/>
          <w:lang w:eastAsia="hu-HU"/>
        </w:rPr>
        <w:t>, jogszabállyal</w:t>
      </w:r>
      <w:r w:rsidR="005731B9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lehet pályázni.</w:t>
      </w:r>
    </w:p>
    <w:p w14:paraId="7236680B" w14:textId="6B619A9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b/>
          <w:bCs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3. Pályázók köre</w:t>
      </w:r>
    </w:p>
    <w:p w14:paraId="1A747D68" w14:textId="32782C79" w:rsidR="005731B9" w:rsidRPr="005731B9" w:rsidRDefault="005731B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sz w:val="20"/>
          <w:szCs w:val="20"/>
          <w:lang w:eastAsia="hu-HU"/>
        </w:rPr>
        <w:t>A pályázat benyújtója csak a projekt tervezője, társtervezője lehet.</w:t>
      </w:r>
    </w:p>
    <w:p w14:paraId="72CF7C46" w14:textId="276528A2" w:rsidR="008F0C99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sz w:val="20"/>
          <w:szCs w:val="20"/>
          <w:lang w:eastAsia="hu-HU"/>
        </w:rPr>
        <w:t>A kiíró az 1.,</w:t>
      </w:r>
      <w:r w:rsidR="00D31643" w:rsidRPr="005731B9">
        <w:rPr>
          <w:rFonts w:ascii="Cambria" w:eastAsia="Times New Roman" w:hAnsi="Cambria" w:cs="Arial"/>
          <w:b/>
          <w:sz w:val="20"/>
          <w:szCs w:val="20"/>
          <w:lang w:eastAsia="hu-HU"/>
        </w:rPr>
        <w:t xml:space="preserve"> </w:t>
      </w:r>
      <w:r w:rsidRPr="005731B9">
        <w:rPr>
          <w:rFonts w:ascii="Cambria" w:eastAsia="Times New Roman" w:hAnsi="Cambria" w:cs="Arial"/>
          <w:b/>
          <w:sz w:val="20"/>
          <w:szCs w:val="20"/>
          <w:lang w:eastAsia="hu-HU"/>
        </w:rPr>
        <w:t>3., 8., 10., 1</w:t>
      </w:r>
      <w:r w:rsidR="00883E79" w:rsidRPr="005731B9">
        <w:rPr>
          <w:rFonts w:ascii="Cambria" w:eastAsia="Times New Roman" w:hAnsi="Cambria" w:cs="Arial"/>
          <w:b/>
          <w:sz w:val="20"/>
          <w:szCs w:val="20"/>
          <w:lang w:eastAsia="hu-HU"/>
        </w:rPr>
        <w:t>1</w:t>
      </w:r>
      <w:r w:rsidRPr="005731B9">
        <w:rPr>
          <w:rFonts w:ascii="Cambria" w:eastAsia="Times New Roman" w:hAnsi="Cambria" w:cs="Arial"/>
          <w:b/>
          <w:sz w:val="20"/>
          <w:szCs w:val="20"/>
          <w:lang w:eastAsia="hu-HU"/>
        </w:rPr>
        <w:t>., számú kategóriákban nem határozza meg a pályázó szakmai besorolását, bárki nevezheti a projektet, aki tervezőként jegyzi azt</w:t>
      </w:r>
      <w:r w:rsidR="00D21E99" w:rsidRPr="005731B9">
        <w:rPr>
          <w:rFonts w:ascii="Cambria" w:eastAsia="Times New Roman" w:hAnsi="Cambria" w:cs="Arial"/>
          <w:b/>
          <w:sz w:val="20"/>
          <w:szCs w:val="20"/>
          <w:lang w:eastAsia="hu-HU"/>
        </w:rPr>
        <w:t xml:space="preserve">. </w:t>
      </w:r>
      <w:r w:rsidRPr="005731B9">
        <w:rPr>
          <w:rFonts w:ascii="Cambria" w:eastAsia="Times New Roman" w:hAnsi="Cambria" w:cs="Arial"/>
          <w:b/>
          <w:sz w:val="20"/>
          <w:szCs w:val="20"/>
          <w:lang w:eastAsia="hu-HU"/>
        </w:rPr>
        <w:t xml:space="preserve">A többi kategóriában kizárólag tájépítész tervező, tájépítész tervezői csoport, tájépítész tervezőiroda nevezhet, aki/amely a pályázat tárgyát képező alkotásban szellemi alkotóként (felelős tervezőként, </w:t>
      </w:r>
      <w:proofErr w:type="gramStart"/>
      <w:r w:rsidRPr="005731B9">
        <w:rPr>
          <w:rFonts w:ascii="Cambria" w:eastAsia="Times New Roman" w:hAnsi="Cambria" w:cs="Arial"/>
          <w:b/>
          <w:sz w:val="20"/>
          <w:szCs w:val="20"/>
          <w:lang w:eastAsia="hu-HU"/>
        </w:rPr>
        <w:t>kutatásvezetőként,</w:t>
      </w:r>
      <w:proofErr w:type="gramEnd"/>
      <w:r w:rsidRPr="005731B9">
        <w:rPr>
          <w:rFonts w:ascii="Cambria" w:eastAsia="Times New Roman" w:hAnsi="Cambria" w:cs="Arial"/>
          <w:b/>
          <w:sz w:val="20"/>
          <w:szCs w:val="20"/>
          <w:lang w:eastAsia="hu-HU"/>
        </w:rPr>
        <w:t xml:space="preserve"> stb.), közreműködött. Kivételt képez ez alól a társtervező, de ekkor is kötelező tájépítész részvétele a tervezésben.</w:t>
      </w:r>
    </w:p>
    <w:p w14:paraId="784953D7" w14:textId="77777777" w:rsidR="005731B9" w:rsidRPr="005731B9" w:rsidRDefault="005731B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hu-HU"/>
        </w:rPr>
      </w:pPr>
    </w:p>
    <w:p w14:paraId="64ECD800" w14:textId="5504BBE0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b/>
          <w:bCs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lastRenderedPageBreak/>
        <w:t>4. Pályázati feltételek</w:t>
      </w:r>
    </w:p>
    <w:p w14:paraId="31A8557F" w14:textId="6B03AA46" w:rsidR="00B65ECE" w:rsidRPr="005731B9" w:rsidRDefault="00B65ECE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Cs/>
          <w:sz w:val="20"/>
          <w:szCs w:val="20"/>
          <w:lang w:eastAsia="hu-HU"/>
        </w:rPr>
        <w:t>Magyarország közigazgatási határain belül m</w:t>
      </w:r>
      <w:r w:rsidR="008F0C99" w:rsidRPr="005731B9">
        <w:rPr>
          <w:rFonts w:ascii="Cambria" w:eastAsia="Times New Roman" w:hAnsi="Cambria" w:cs="Arial"/>
          <w:bCs/>
          <w:sz w:val="20"/>
          <w:szCs w:val="20"/>
          <w:lang w:eastAsia="hu-HU"/>
        </w:rPr>
        <w:t>egvalósult projekttel lehet</w:t>
      </w:r>
      <w:r w:rsidRPr="005731B9">
        <w:rPr>
          <w:rFonts w:ascii="Cambria" w:eastAsia="Times New Roman" w:hAnsi="Cambria" w:cs="Arial"/>
          <w:bCs/>
          <w:sz w:val="20"/>
          <w:szCs w:val="20"/>
          <w:lang w:eastAsia="hu-HU"/>
        </w:rPr>
        <w:t xml:space="preserve"> pályázni.</w:t>
      </w:r>
    </w:p>
    <w:p w14:paraId="04763447" w14:textId="1BB4162A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pályázatra csak olyan alkotással lehet jelentkezni, amely rendelkezik a szükséges tervekkel, engedélyekkel, továbbá megvalósítása ezeknek megfelelően történt, befejeződött és az alkotást használatba vették. Elméleti munka esetén megtörtént a kiadás, a hatályba léptetés, vagy az oktatásba való beiktatás.</w:t>
      </w:r>
      <w:r w:rsidR="00C13F21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Erről pályázó </w:t>
      </w:r>
      <w:r w:rsidR="00D21E99" w:rsidRPr="005731B9">
        <w:rPr>
          <w:rFonts w:ascii="Cambria" w:eastAsia="Times New Roman" w:hAnsi="Cambria" w:cs="Arial"/>
          <w:sz w:val="20"/>
          <w:szCs w:val="20"/>
          <w:lang w:eastAsia="hu-HU"/>
        </w:rPr>
        <w:t>a pályázaton való részvétel elfogadásával (pályázat lezárásával) egyidejűleg</w:t>
      </w:r>
      <w:r w:rsidR="00C13F21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nyilatkozik.</w:t>
      </w:r>
    </w:p>
    <w:p w14:paraId="16D29776" w14:textId="77777777" w:rsidR="00D21E99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pályázó a pályamunka benyújtásával felelősséget vállal azért, hogy a pályamunka a saját műve, továbbá felelősséget vállal azért, hogy az általa benyújtott pályamunka nem sérti más szerzői, felhasználói illetve személyiségi jogát, a pályamunka közzététele semmilyen jogszabályt nem sért.</w:t>
      </w:r>
      <w:r w:rsidR="00C13F21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</w:t>
      </w:r>
      <w:r w:rsidR="00D21E99" w:rsidRPr="005731B9">
        <w:rPr>
          <w:rFonts w:ascii="Cambria" w:eastAsia="Times New Roman" w:hAnsi="Cambria" w:cs="Arial"/>
          <w:sz w:val="20"/>
          <w:szCs w:val="20"/>
          <w:lang w:eastAsia="hu-HU"/>
        </w:rPr>
        <w:t>Erről pályázó a pályázaton való részvétel elfogadásával (pályázat lezárásával) egyidejűleg nyilatkozik.</w:t>
      </w:r>
    </w:p>
    <w:p w14:paraId="7A557BBE" w14:textId="1603474A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Nem vehet részt a pályázaton olyan alkotás, amellyel kapcsolatban szerzői jogi vagy etikai vita áll fenn. A p</w:t>
      </w:r>
      <w:r w:rsidR="002C7811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ályázat benyújtói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vállalják a nyilvánosságot, nevük feltüntethetőségét minden, a díjhoz kapcsolódó hírben, publikációban, statisztikában, bármilyen elektronikus, vagy nyomtatott sajtóban, tudományos munkában, elemzésben.</w:t>
      </w:r>
    </w:p>
    <w:p w14:paraId="3C793471" w14:textId="73C4C3B0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kiíró fenntartja a jogot egy díjkategória visszavonására</w:t>
      </w:r>
      <w:r w:rsidR="00D31643" w:rsidRPr="005731B9">
        <w:rPr>
          <w:rFonts w:ascii="Cambria" w:eastAsia="Times New Roman" w:hAnsi="Cambria" w:cs="Arial"/>
          <w:sz w:val="20"/>
          <w:szCs w:val="20"/>
          <w:lang w:eastAsia="hu-HU"/>
        </w:rPr>
        <w:t>,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ebben az esetben a kategóriába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nevezett pályaműveket más kategóriába átsorolni köteles.</w:t>
      </w:r>
    </w:p>
    <w:p w14:paraId="10DD95D1" w14:textId="21CEA39C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zsűri</w:t>
      </w:r>
      <w:r w:rsidR="00757FD8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szükség esetén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dönthet</w:t>
      </w:r>
      <w:r w:rsidR="00E00ECE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</w:t>
      </w:r>
      <w:r w:rsidR="00757FD8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a benyújtott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pályázat</w:t>
      </w:r>
      <w:r w:rsidR="00757FD8" w:rsidRPr="005731B9">
        <w:rPr>
          <w:rFonts w:ascii="Cambria" w:eastAsia="Times New Roman" w:hAnsi="Cambria" w:cs="Arial"/>
          <w:sz w:val="20"/>
          <w:szCs w:val="20"/>
          <w:lang w:eastAsia="hu-HU"/>
        </w:rPr>
        <w:t>ok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más kategóriába való áthelyezéséről, ami nem befolyásolhatja annak értékelését. Döntését írásban indokolnia kell, de a döntésről nem köteles értesíteni a pályázót.</w:t>
      </w:r>
    </w:p>
    <w:p w14:paraId="1FC92056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pályázó részvételi szándékát a pályamunkák feltöltésével jelzi, ezzel egyúttal elfogadja a kiírás jogi feltételeit is.</w:t>
      </w:r>
    </w:p>
    <w:p w14:paraId="01EA3992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Pályázó hozzájárul, hogy pályázati anyagát betekintés céljára kiíró személyes megtekintésre megmutathassa.</w:t>
      </w:r>
    </w:p>
    <w:p w14:paraId="11AF3D9B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Egy pályázó 3 pályamunkával, és/vagy három kategóriában nevezhet.</w:t>
      </w:r>
    </w:p>
    <w:p w14:paraId="0ADB1332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Minden projekt külön pályázatnak minősül, minden pályamunka után nevezési díj fizetendő (lásd nevezési díj).</w:t>
      </w:r>
    </w:p>
    <w:p w14:paraId="090C3A1B" w14:textId="06A820D7" w:rsidR="00457FC1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Díjazottak vállalják a díj köztérre tervezett másolatának kihelyezését a díjazott projekt területén a tárgyévben, mely táblát a kiíró biztosítja. A kihelyezés pontos módját és helyét a díjazott egyezteti kiíróval és a terület tulajdonosával</w:t>
      </w:r>
      <w:r w:rsidR="00D31643" w:rsidRPr="005731B9">
        <w:rPr>
          <w:rFonts w:ascii="Cambria" w:eastAsia="Times New Roman" w:hAnsi="Cambria" w:cs="Arial"/>
          <w:sz w:val="20"/>
          <w:szCs w:val="20"/>
          <w:lang w:eastAsia="hu-HU"/>
        </w:rPr>
        <w:t>/kezelőjével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.</w:t>
      </w:r>
    </w:p>
    <w:p w14:paraId="0BB81246" w14:textId="1E2B8184" w:rsidR="008F0C99" w:rsidRPr="005731B9" w:rsidRDefault="008F0C9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43249F92" w14:textId="2725361E" w:rsidR="008F0C99" w:rsidRPr="005731B9" w:rsidRDefault="008F0C9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b/>
          <w:bCs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5. Nevezési díj</w:t>
      </w:r>
    </w:p>
    <w:p w14:paraId="5999E80D" w14:textId="77777777" w:rsidR="008F0C99" w:rsidRPr="005731B9" w:rsidRDefault="008F0C9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b/>
          <w:bCs/>
          <w:sz w:val="20"/>
          <w:szCs w:val="20"/>
          <w:lang w:eastAsia="hu-HU"/>
        </w:rPr>
      </w:pPr>
    </w:p>
    <w:p w14:paraId="3F97FBBC" w14:textId="1038A945" w:rsidR="00757FD8" w:rsidRPr="005731B9" w:rsidRDefault="00A5596A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bCs/>
          <w:iCs/>
          <w:sz w:val="20"/>
          <w:szCs w:val="20"/>
          <w:lang w:eastAsia="hu-HU"/>
        </w:rPr>
        <w:t xml:space="preserve">A., </w:t>
      </w:r>
      <w:r w:rsidR="00757FD8" w:rsidRPr="005731B9">
        <w:rPr>
          <w:rFonts w:ascii="Cambria" w:eastAsia="Times New Roman" w:hAnsi="Cambria" w:cs="Arial"/>
          <w:b/>
          <w:bCs/>
          <w:iCs/>
          <w:sz w:val="20"/>
          <w:szCs w:val="20"/>
          <w:lang w:eastAsia="hu-HU"/>
        </w:rPr>
        <w:t>Nevezési díj</w:t>
      </w:r>
      <w:r w:rsidRPr="005731B9">
        <w:rPr>
          <w:rFonts w:ascii="Cambria" w:eastAsia="Times New Roman" w:hAnsi="Cambria" w:cs="Arial"/>
          <w:b/>
          <w:bCs/>
          <w:iCs/>
          <w:sz w:val="20"/>
          <w:szCs w:val="20"/>
          <w:lang w:eastAsia="hu-HU"/>
        </w:rPr>
        <w:t xml:space="preserve"> (teljes áru)</w:t>
      </w:r>
      <w:r w:rsidR="00757FD8" w:rsidRPr="005731B9">
        <w:rPr>
          <w:rFonts w:ascii="Cambria" w:eastAsia="Times New Roman" w:hAnsi="Cambria" w:cs="Arial"/>
          <w:b/>
          <w:bCs/>
          <w:iCs/>
          <w:sz w:val="20"/>
          <w:szCs w:val="20"/>
          <w:lang w:eastAsia="hu-HU"/>
        </w:rPr>
        <w:t>:</w:t>
      </w:r>
      <w:r w:rsidR="00757FD8" w:rsidRPr="005731B9">
        <w:rPr>
          <w:rFonts w:ascii="Cambria" w:eastAsia="Times New Roman" w:hAnsi="Cambria" w:cs="Arial"/>
          <w:sz w:val="20"/>
          <w:szCs w:val="20"/>
          <w:lang w:eastAsia="hu-HU"/>
        </w:rPr>
        <w:t> </w:t>
      </w:r>
    </w:p>
    <w:p w14:paraId="44A1324A" w14:textId="6FD68B73" w:rsidR="00757FD8" w:rsidRPr="005731B9" w:rsidRDefault="00757FD8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első pályázati anyag nevezési díja</w:t>
      </w:r>
      <w:r w:rsidR="00A5596A" w:rsidRPr="005731B9">
        <w:rPr>
          <w:rFonts w:ascii="Cambria" w:eastAsia="Times New Roman" w:hAnsi="Cambria" w:cs="Arial"/>
          <w:sz w:val="20"/>
          <w:szCs w:val="20"/>
          <w:lang w:eastAsia="hu-HU"/>
        </w:rPr>
        <w:t>:</w:t>
      </w:r>
      <w:r w:rsidR="00A5596A" w:rsidRPr="005731B9">
        <w:rPr>
          <w:rFonts w:ascii="Cambria" w:eastAsia="Times New Roman" w:hAnsi="Cambria" w:cs="Arial"/>
          <w:sz w:val="20"/>
          <w:szCs w:val="20"/>
          <w:lang w:eastAsia="hu-HU"/>
        </w:rPr>
        <w:tab/>
        <w:t>17000,- Ft</w:t>
      </w:r>
    </w:p>
    <w:p w14:paraId="7713164C" w14:textId="39727EE7" w:rsidR="00757FD8" w:rsidRPr="005731B9" w:rsidRDefault="00A5596A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második pályázati anyag, nevezési díja: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="00757FD8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5000,- Ft </w:t>
      </w:r>
    </w:p>
    <w:p w14:paraId="7ECB8695" w14:textId="1D4430CB" w:rsidR="008F0C99" w:rsidRDefault="00A5596A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harmadik pályázati anyag nevezési díja: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="00757FD8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5000,- Ft </w:t>
      </w:r>
    </w:p>
    <w:p w14:paraId="5C10A9AC" w14:textId="77777777" w:rsidR="005731B9" w:rsidRPr="005731B9" w:rsidRDefault="005731B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06EC2122" w14:textId="0B3DBBD8" w:rsidR="00757FD8" w:rsidRPr="005731B9" w:rsidDel="00757FD8" w:rsidRDefault="00A5596A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bCs/>
          <w:iCs/>
          <w:sz w:val="20"/>
          <w:szCs w:val="20"/>
          <w:lang w:eastAsia="hu-HU"/>
        </w:rPr>
        <w:t>B., Nevezési díj (kedvezményes):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 </w:t>
      </w:r>
    </w:p>
    <w:p w14:paraId="0BE0E6E7" w14:textId="40D3136E" w:rsidR="00A5596A" w:rsidRPr="005731B9" w:rsidRDefault="00757FD8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bookmarkStart w:id="0" w:name="_Hlk76696574"/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Kiíró kedvezményes nevezési díjat biztosít a</w:t>
      </w:r>
      <w:r w:rsidR="00A5596A" w:rsidRPr="005731B9">
        <w:rPr>
          <w:rFonts w:ascii="Cambria" w:eastAsia="Times New Roman" w:hAnsi="Cambria" w:cs="Arial"/>
          <w:sz w:val="20"/>
          <w:szCs w:val="20"/>
          <w:lang w:eastAsia="hu-HU"/>
        </w:rPr>
        <w:t>zon</w:t>
      </w:r>
      <w:r w:rsidR="00457FC1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MTSZ tagok </w:t>
      </w:r>
      <w:proofErr w:type="gramStart"/>
      <w:r w:rsidR="00457FC1" w:rsidRPr="005731B9">
        <w:rPr>
          <w:rFonts w:ascii="Cambria" w:eastAsia="Times New Roman" w:hAnsi="Cambria" w:cs="Arial"/>
          <w:sz w:val="20"/>
          <w:szCs w:val="20"/>
          <w:lang w:eastAsia="hu-HU"/>
        </w:rPr>
        <w:t>számára</w:t>
      </w:r>
      <w:proofErr w:type="gramEnd"/>
      <w:r w:rsidR="00457FC1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a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ki</w:t>
      </w:r>
      <w:r w:rsidR="00A5596A" w:rsidRPr="005731B9">
        <w:rPr>
          <w:rFonts w:ascii="Cambria" w:eastAsia="Times New Roman" w:hAnsi="Cambria" w:cs="Arial"/>
          <w:sz w:val="20"/>
          <w:szCs w:val="20"/>
          <w:lang w:eastAsia="hu-HU"/>
        </w:rPr>
        <w:t>k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éves tagdíj</w:t>
      </w:r>
      <w:r w:rsidR="00A5596A" w:rsidRPr="005731B9">
        <w:rPr>
          <w:rFonts w:ascii="Cambria" w:eastAsia="Times New Roman" w:hAnsi="Cambria" w:cs="Arial"/>
          <w:sz w:val="20"/>
          <w:szCs w:val="20"/>
          <w:lang w:eastAsia="hu-HU"/>
        </w:rPr>
        <w:t>uka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t </w:t>
      </w:r>
      <w:r w:rsidR="00A5596A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a nevezés évében,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május 31-ig befizett</w:t>
      </w:r>
      <w:r w:rsidR="00A5596A" w:rsidRPr="005731B9">
        <w:rPr>
          <w:rFonts w:ascii="Cambria" w:eastAsia="Times New Roman" w:hAnsi="Cambria" w:cs="Arial"/>
          <w:sz w:val="20"/>
          <w:szCs w:val="20"/>
          <w:lang w:eastAsia="hu-HU"/>
        </w:rPr>
        <w:t>ék.</w:t>
      </w:r>
      <w:r w:rsidR="00457FC1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</w:t>
      </w:r>
      <w:r w:rsidR="00A5596A" w:rsidRPr="005731B9">
        <w:rPr>
          <w:rFonts w:ascii="Cambria" w:eastAsia="Times New Roman" w:hAnsi="Cambria" w:cs="Arial"/>
          <w:sz w:val="20"/>
          <w:szCs w:val="20"/>
          <w:lang w:eastAsia="hu-HU"/>
        </w:rPr>
        <w:t>Számukra a kedvezményes nevezési díjak:</w:t>
      </w:r>
    </w:p>
    <w:p w14:paraId="6FC9D2BE" w14:textId="0E62CB40" w:rsidR="00A5596A" w:rsidRPr="005731B9" w:rsidRDefault="00A5596A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első pályázati anyag nevezési díja: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ab/>
        <w:t>3000,- Ft</w:t>
      </w:r>
    </w:p>
    <w:p w14:paraId="2CA6C746" w14:textId="0022B8E0" w:rsidR="00A5596A" w:rsidRPr="005731B9" w:rsidRDefault="00A5596A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második pályázati anyag, nevezési díja: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ab/>
        <w:t xml:space="preserve">3000,- Ft </w:t>
      </w:r>
    </w:p>
    <w:p w14:paraId="7DB1592D" w14:textId="55A284DB" w:rsidR="008F0C99" w:rsidRPr="005731B9" w:rsidRDefault="00A5596A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harmadik pályázati anyag nevezési díja: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ab/>
        <w:t xml:space="preserve">3000,- Ft </w:t>
      </w:r>
      <w:bookmarkEnd w:id="0"/>
    </w:p>
    <w:p w14:paraId="62831E52" w14:textId="0C9A2293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lastRenderedPageBreak/>
        <w:t>6. Díjazás</w:t>
      </w:r>
    </w:p>
    <w:p w14:paraId="5B2F17DD" w14:textId="0F16590A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Kategóriánként </w:t>
      </w:r>
      <w:r w:rsidR="00CA5A82" w:rsidRPr="005731B9">
        <w:rPr>
          <w:rFonts w:ascii="Cambria" w:eastAsia="Times New Roman" w:hAnsi="Cambria" w:cs="Arial"/>
          <w:sz w:val="20"/>
          <w:szCs w:val="20"/>
          <w:lang w:eastAsia="hu-HU"/>
        </w:rPr>
        <w:t>–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függetlenül a beérkezett pályázati anyagok számától </w:t>
      </w:r>
      <w:r w:rsidR="00CA5A82" w:rsidRPr="005731B9">
        <w:rPr>
          <w:rFonts w:ascii="Cambria" w:eastAsia="Times New Roman" w:hAnsi="Cambria" w:cs="Arial"/>
          <w:sz w:val="20"/>
          <w:szCs w:val="20"/>
          <w:lang w:eastAsia="hu-HU"/>
        </w:rPr>
        <w:t>–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egyetlen nívódíj kerül kiosztásra.</w:t>
      </w:r>
    </w:p>
    <w:p w14:paraId="38B35E97" w14:textId="6577E3AB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Cs/>
          <w:sz w:val="20"/>
          <w:szCs w:val="20"/>
          <w:lang w:eastAsia="hu-HU"/>
        </w:rPr>
        <w:t xml:space="preserve">A kategória nyertese </w:t>
      </w:r>
      <w:proofErr w:type="gramStart"/>
      <w:r w:rsidRPr="005731B9">
        <w:rPr>
          <w:rFonts w:ascii="Cambria" w:eastAsia="Times New Roman" w:hAnsi="Cambria" w:cs="Arial"/>
          <w:bCs/>
          <w:sz w:val="20"/>
          <w:szCs w:val="20"/>
          <w:lang w:eastAsia="hu-HU"/>
        </w:rPr>
        <w:t>500.000,-</w:t>
      </w:r>
      <w:proofErr w:type="gramEnd"/>
      <w:r w:rsidRPr="005731B9">
        <w:rPr>
          <w:rFonts w:ascii="Cambria" w:eastAsia="Times New Roman" w:hAnsi="Cambria" w:cs="Arial"/>
          <w:bCs/>
          <w:sz w:val="20"/>
          <w:szCs w:val="20"/>
          <w:lang w:eastAsia="hu-HU"/>
        </w:rPr>
        <w:t>, azaz ötszázezer Forint díjazásban részesül.</w:t>
      </w:r>
    </w:p>
    <w:p w14:paraId="54409082" w14:textId="3E5424B0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díjat a kategória s</w:t>
      </w:r>
      <w:r w:rsidR="008F7A32" w:rsidRPr="005731B9">
        <w:rPr>
          <w:rFonts w:ascii="Cambria" w:eastAsia="Times New Roman" w:hAnsi="Cambria" w:cs="Arial"/>
          <w:sz w:val="20"/>
          <w:szCs w:val="20"/>
          <w:lang w:eastAsia="hu-HU"/>
        </w:rPr>
        <w:t>zponzora ajánlja fel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.</w:t>
      </w:r>
    </w:p>
    <w:p w14:paraId="4BF4BA45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díjat a projekt kapja, a kiíró céljai szerint az összeg a tervezőt, tervezői csoportot illeti, azonban annak felosztásáról kiíró nem rendelkezik, de tervezővel, tervező csoporttal köt szerződést.</w:t>
      </w:r>
    </w:p>
    <w:p w14:paraId="069ACA41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„Tájépítészeti Nívódíj 2021” címet elnyerők a díj elnyerését tanúsító oklevelet díj objektet kapnak.</w:t>
      </w:r>
    </w:p>
    <w:p w14:paraId="4C3BF6E5" w14:textId="00681BAF" w:rsidR="00457FC1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Díjazottak vállalják, hogy személyesen képviseltetik magukat a díjról szóló legfeljebb három nyilvános sajtóeseményen.</w:t>
      </w:r>
    </w:p>
    <w:p w14:paraId="34FABDB3" w14:textId="77777777" w:rsidR="008F0C99" w:rsidRPr="005731B9" w:rsidRDefault="008F0C9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27E6FE14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7. A zsűrizés menete, a bíráló bizottság összetétele</w:t>
      </w:r>
    </w:p>
    <w:p w14:paraId="63AE1836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zsűrizés első körben online történik. A zsűri titkosított online felületen pontozza az alkotásokat.</w:t>
      </w:r>
    </w:p>
    <w:p w14:paraId="28E3AC61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három, legtöbb pontot szerző projekt kerül tovább a második fordulóba.</w:t>
      </w:r>
    </w:p>
    <w:p w14:paraId="4158DA22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második forduló szavazása személyes jelenléttel, vitára lehetőséget biztosító módon történik, ahol a zsűri eldönti a kategóriák győztesét.</w:t>
      </w:r>
    </w:p>
    <w:p w14:paraId="08B51C7A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kategóriagyőztesek kihirdetésére a Tájépítészeti Nívódíj díjátadó gáláján kerül sor.</w:t>
      </w:r>
    </w:p>
    <w:p w14:paraId="27122ACC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Egy kategória szponzora csak és kizárólag az általa szponzorált díj elbírálásában vesz részt, kategóriájuk esetében képviselőjük egyetlen szavazattal járul hozzá a döntéshez.</w:t>
      </w:r>
    </w:p>
    <w:p w14:paraId="7F00899B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kategória szponzora kezdeményezheti egy díj ki nem adását, ha nem érkezik be megfelelő minőségű pályázati anyag. Ennek elfogadásához a zsűri kétharmadának egyetértése szükséges.</w:t>
      </w:r>
    </w:p>
    <w:p w14:paraId="31278CDE" w14:textId="3A0BE75E" w:rsidR="008F0C99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Eredményhirdetés 2021. október </w:t>
      </w:r>
      <w:r w:rsidR="001E04EF">
        <w:rPr>
          <w:rFonts w:ascii="Cambria" w:eastAsia="Times New Roman" w:hAnsi="Cambria" w:cs="Arial"/>
          <w:sz w:val="20"/>
          <w:szCs w:val="20"/>
          <w:lang w:eastAsia="hu-HU"/>
        </w:rPr>
        <w:t>10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-én, a 18 órakor kezdődő Tájépítészeti Nívódíj gála estjén, a MATE Villányi úti kampuszán, a K épület dísztermében lesz.</w:t>
      </w:r>
    </w:p>
    <w:p w14:paraId="5CCE66E0" w14:textId="5553E84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zsűri összetétele (a szervezők a változtatás jogát fenntartják):</w:t>
      </w:r>
    </w:p>
    <w:p w14:paraId="4C19A6C5" w14:textId="064A01BB" w:rsidR="008F0C99" w:rsidRPr="005731B9" w:rsidRDefault="008F0C9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754D7B02" w14:textId="7C00E95C" w:rsidR="00751DAD" w:rsidRPr="005731B9" w:rsidRDefault="00F46AE2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Kincses Krisztina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ab/>
        <w:t xml:space="preserve">Az </w:t>
      </w:r>
      <w:r w:rsidR="00751DAD" w:rsidRPr="005731B9">
        <w:rPr>
          <w:rFonts w:ascii="Cambria" w:eastAsia="Times New Roman" w:hAnsi="Cambria" w:cs="Arial"/>
          <w:sz w:val="20"/>
          <w:szCs w:val="20"/>
          <w:lang w:eastAsia="hu-HU"/>
        </w:rPr>
        <w:t>Év Tájépítésze 2020</w:t>
      </w:r>
    </w:p>
    <w:p w14:paraId="3875018D" w14:textId="585BD3A2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M.</w:t>
      </w:r>
      <w:r w:rsidR="00F46AE2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Szilágyi Kinga</w:t>
      </w:r>
      <w:r w:rsidR="00F46AE2"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PhD, DLA tájépítészmérnök (2021-ben Ormos Imre Emlékérem díjazottja)</w:t>
      </w:r>
    </w:p>
    <w:p w14:paraId="7BC94194" w14:textId="40A639F8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Tóth Eszter                          </w:t>
      </w:r>
      <w:r w:rsidR="00CA5A82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tájépítészmérnök, </w:t>
      </w:r>
      <w:r w:rsidR="00F46AE2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Dunakeszi főkertésze (MÖFÖSZ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képviselője)</w:t>
      </w:r>
    </w:p>
    <w:p w14:paraId="72E5D648" w14:textId="31CE647E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Elek Att</w:t>
      </w:r>
      <w:r w:rsidR="002C7811" w:rsidRPr="005731B9">
        <w:rPr>
          <w:rFonts w:ascii="Cambria" w:eastAsia="Times New Roman" w:hAnsi="Cambria" w:cs="Arial"/>
          <w:sz w:val="20"/>
          <w:szCs w:val="20"/>
          <w:lang w:eastAsia="hu-HU"/>
        </w:rPr>
        <w:t>ila</w:t>
      </w:r>
      <w:r w:rsidR="002C7811"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="002C7811"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="00400E91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tájépítészmérnök,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Magyar Tájépítész Szövetség, Alelnök</w:t>
      </w:r>
    </w:p>
    <w:p w14:paraId="765A6A62" w14:textId="35C99E4E" w:rsidR="00751DAD" w:rsidRPr="005731B9" w:rsidRDefault="00751DAD" w:rsidP="00B60C79">
      <w:pPr>
        <w:shd w:val="clear" w:color="auto" w:fill="FFFFFF"/>
        <w:spacing w:after="150" w:line="240" w:lineRule="auto"/>
        <w:ind w:left="2124" w:hanging="2124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Feket</w:t>
      </w:r>
      <w:r w:rsidR="002C7811" w:rsidRPr="005731B9">
        <w:rPr>
          <w:rFonts w:ascii="Cambria" w:eastAsia="Times New Roman" w:hAnsi="Cambria" w:cs="Arial"/>
          <w:sz w:val="20"/>
          <w:szCs w:val="20"/>
          <w:lang w:eastAsia="hu-HU"/>
        </w:rPr>
        <w:t>e Albert</w:t>
      </w:r>
      <w:r w:rsidR="002C7811"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PhD, DLA, tájépítészmérnök, intézetigazgató, MATE Tájépítészeti, Településtervezési és Díszkertészeti Intézet</w:t>
      </w:r>
    </w:p>
    <w:p w14:paraId="05B036E7" w14:textId="4C1D1CE5" w:rsidR="00751DAD" w:rsidRPr="005731B9" w:rsidRDefault="002C7811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Jámbor Imre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="00751DAD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PhD, DLA tájépítészmérnök (2020-ban </w:t>
      </w:r>
      <w:proofErr w:type="spellStart"/>
      <w:r w:rsidR="00751DAD" w:rsidRPr="005731B9">
        <w:rPr>
          <w:rFonts w:ascii="Cambria" w:eastAsia="Times New Roman" w:hAnsi="Cambria" w:cs="Arial"/>
          <w:sz w:val="20"/>
          <w:szCs w:val="20"/>
          <w:lang w:eastAsia="hu-HU"/>
        </w:rPr>
        <w:t>Mőcsényi</w:t>
      </w:r>
      <w:proofErr w:type="spellEnd"/>
      <w:r w:rsidR="00751DAD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Mihály Díj nyertese)</w:t>
      </w:r>
    </w:p>
    <w:p w14:paraId="5436F4CA" w14:textId="5D4F37AC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Kar</w:t>
      </w:r>
      <w:r w:rsidR="002C7811" w:rsidRPr="005731B9">
        <w:rPr>
          <w:rFonts w:ascii="Cambria" w:eastAsia="Times New Roman" w:hAnsi="Cambria" w:cs="Arial"/>
          <w:sz w:val="20"/>
          <w:szCs w:val="20"/>
          <w:lang w:eastAsia="hu-HU"/>
        </w:rPr>
        <w:t>ádi Gábor</w:t>
      </w:r>
      <w:r w:rsidR="002C7811"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="002C7811"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="00400E91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tájépítészmérnök,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MÉK, Táj- és Kertépítészeti Tagozat vezetőségi tag          </w:t>
      </w:r>
    </w:p>
    <w:p w14:paraId="5B59BE0D" w14:textId="4AD15FA6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Tu</w:t>
      </w:r>
      <w:r w:rsidR="002C7811" w:rsidRPr="005731B9">
        <w:rPr>
          <w:rFonts w:ascii="Cambria" w:eastAsia="Times New Roman" w:hAnsi="Cambria" w:cs="Arial"/>
          <w:sz w:val="20"/>
          <w:szCs w:val="20"/>
          <w:lang w:eastAsia="hu-HU"/>
        </w:rPr>
        <w:t>ri Attila</w:t>
      </w:r>
      <w:r w:rsidR="002C7811"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="002C7811"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Ybl díjas építész, Magyar Művészeti Akadémia, Építészeti Kollégium                         </w:t>
      </w:r>
    </w:p>
    <w:p w14:paraId="49AD9418" w14:textId="77777777" w:rsidR="00F46AE2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                                             </w:t>
      </w:r>
      <w:r w:rsidR="002C7811"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Magyar Urbanisztikai Társaság</w:t>
      </w:r>
    </w:p>
    <w:p w14:paraId="613FE6D0" w14:textId="3D79D208" w:rsidR="00F46AE2" w:rsidRPr="005731B9" w:rsidRDefault="00F46AE2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Szabó József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="00B20CFE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kertészmérnök, </w:t>
      </w:r>
      <w:r w:rsidR="00751DAD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Magyar Díszkertészek Szakmaközi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Szervezete</w:t>
      </w:r>
    </w:p>
    <w:p w14:paraId="4CF60455" w14:textId="640A378D" w:rsidR="008F0C99" w:rsidRPr="005731B9" w:rsidRDefault="00B20CFE" w:rsidP="00B20CFE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proofErr w:type="spellStart"/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Szemerey</w:t>
      </w:r>
      <w:proofErr w:type="spellEnd"/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Samu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ab/>
        <w:t xml:space="preserve">építész, városépítész, </w:t>
      </w:r>
      <w:r w:rsidR="00751DAD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Kortárs Építészeti Központ          </w:t>
      </w:r>
    </w:p>
    <w:p w14:paraId="781CC6F6" w14:textId="77777777" w:rsidR="005731B9" w:rsidRPr="005731B9" w:rsidRDefault="005731B9" w:rsidP="005731B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646E92C5" w14:textId="60311908" w:rsidR="00751DAD" w:rsidRDefault="00751DAD" w:rsidP="005731B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     </w:t>
      </w:r>
    </w:p>
    <w:p w14:paraId="569A274A" w14:textId="77777777" w:rsidR="005731B9" w:rsidRPr="005731B9" w:rsidRDefault="005731B9" w:rsidP="005731B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01018462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lastRenderedPageBreak/>
        <w:t>8. A pályázat benyújtásának módja</w:t>
      </w:r>
    </w:p>
    <w:p w14:paraId="32405DE6" w14:textId="1A143EC8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Pályamunkák benyújtása kizárólagosan elektronikus úton történik. Fizikai hordozót a kiíró nem fogad.</w:t>
      </w:r>
    </w:p>
    <w:p w14:paraId="6A5F002B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A pályázást regisztráció előzi meg. Amennyiben változtatni kíván bármely előzőleg megadott adatán, azt az MTSZ profiljában teheti meg.</w:t>
      </w:r>
    </w:p>
    <w:p w14:paraId="59965F21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sikeres regisztráció után, augusztus első napjától megkezdheti a pályázati anyag feltöltését. A pályázat lezárása csak a visszaigazolt regisztrációs díj befizetése után lehetséges. A zsűri elé csak hiánytalan, lezárt pályázat kerül megtekintésre.</w:t>
      </w:r>
    </w:p>
    <w:p w14:paraId="1E64A3A9" w14:textId="77777777" w:rsidR="00457FC1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Pályamunkák benyújtásának lépései:</w:t>
      </w:r>
    </w:p>
    <w:p w14:paraId="4E06F1DA" w14:textId="63509A9F" w:rsidR="001B2B25" w:rsidRPr="005731B9" w:rsidRDefault="00CD4CF2" w:rsidP="001B2B25">
      <w:pPr>
        <w:pStyle w:val="Listaszerbekezds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color w:val="5C6873"/>
          <w:sz w:val="20"/>
          <w:szCs w:val="20"/>
          <w:lang w:eastAsia="hu-HU"/>
        </w:rPr>
      </w:pPr>
      <w:r w:rsidRPr="005731B9">
        <w:rPr>
          <w:rFonts w:ascii="Cambria" w:hAnsi="Cambria"/>
          <w:sz w:val="20"/>
          <w:szCs w:val="20"/>
        </w:rPr>
        <w:t>Regisztrálj</w:t>
      </w:r>
      <w:r w:rsidR="00A56E83" w:rsidRPr="005731B9">
        <w:rPr>
          <w:rFonts w:ascii="Cambria" w:hAnsi="Cambria"/>
          <w:sz w:val="20"/>
          <w:szCs w:val="20"/>
        </w:rPr>
        <w:t>, vagy lépj be</w:t>
      </w:r>
      <w:r w:rsidRPr="005731B9">
        <w:rPr>
          <w:rFonts w:ascii="Cambria" w:hAnsi="Cambria"/>
          <w:sz w:val="20"/>
          <w:szCs w:val="20"/>
        </w:rPr>
        <w:t xml:space="preserve"> a</w:t>
      </w:r>
      <w:r w:rsidR="00771CA0" w:rsidRPr="005731B9">
        <w:rPr>
          <w:rFonts w:ascii="Cambria" w:hAnsi="Cambria"/>
          <w:sz w:val="20"/>
          <w:szCs w:val="20"/>
        </w:rPr>
        <w:t xml:space="preserve">z MTSZ </w:t>
      </w:r>
      <w:r w:rsidRPr="005731B9">
        <w:rPr>
          <w:rFonts w:ascii="Cambria" w:hAnsi="Cambria"/>
          <w:sz w:val="20"/>
          <w:szCs w:val="20"/>
        </w:rPr>
        <w:t>honlapj</w:t>
      </w:r>
      <w:r w:rsidR="00771CA0" w:rsidRPr="005731B9">
        <w:rPr>
          <w:rFonts w:ascii="Cambria" w:hAnsi="Cambria"/>
          <w:sz w:val="20"/>
          <w:szCs w:val="20"/>
        </w:rPr>
        <w:t>ára:</w:t>
      </w:r>
      <w:r w:rsidR="001B2B25" w:rsidRPr="005731B9">
        <w:rPr>
          <w:rFonts w:ascii="Cambria" w:hAnsi="Cambria"/>
          <w:color w:val="8AB800"/>
          <w:sz w:val="20"/>
          <w:szCs w:val="20"/>
        </w:rPr>
        <w:t xml:space="preserve"> </w:t>
      </w:r>
      <w:hyperlink r:id="rId5" w:history="1">
        <w:r w:rsidR="001B2B25" w:rsidRPr="005731B9">
          <w:rPr>
            <w:rFonts w:ascii="Cambria" w:eastAsia="Times New Roman" w:hAnsi="Cambria" w:cs="Arial"/>
            <w:color w:val="8AB800"/>
            <w:sz w:val="20"/>
            <w:szCs w:val="20"/>
            <w:u w:val="single"/>
            <w:lang w:eastAsia="hu-HU"/>
          </w:rPr>
          <w:t>https://tajepiteszek.hu/</w:t>
        </w:r>
      </w:hyperlink>
      <w:r w:rsidR="001B2B25" w:rsidRPr="005731B9">
        <w:rPr>
          <w:rFonts w:ascii="Cambria" w:eastAsia="Times New Roman" w:hAnsi="Cambria" w:cs="Arial"/>
          <w:color w:val="5C6873"/>
          <w:sz w:val="20"/>
          <w:szCs w:val="20"/>
          <w:lang w:eastAsia="hu-HU"/>
        </w:rPr>
        <w:t xml:space="preserve"> </w:t>
      </w:r>
    </w:p>
    <w:p w14:paraId="780AB2CC" w14:textId="22EBCF3E" w:rsidR="00771CA0" w:rsidRPr="005731B9" w:rsidRDefault="00771CA0" w:rsidP="00B60C79">
      <w:pPr>
        <w:pStyle w:val="Listaszerbekezds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Jobb oldalon felül, kattints a </w:t>
      </w:r>
      <w:r w:rsidR="007349A0" w:rsidRPr="005731B9">
        <w:rPr>
          <w:rFonts w:ascii="Cambria" w:eastAsia="Times New Roman" w:hAnsi="Cambria" w:cs="Arial"/>
          <w:sz w:val="20"/>
          <w:szCs w:val="20"/>
          <w:lang w:eastAsia="hu-HU"/>
        </w:rPr>
        <w:t>PROFIL-</w:t>
      </w:r>
      <w:r w:rsidR="00751DAD" w:rsidRPr="005731B9">
        <w:rPr>
          <w:rFonts w:ascii="Cambria" w:eastAsia="Times New Roman" w:hAnsi="Cambria" w:cs="Arial"/>
          <w:sz w:val="20"/>
          <w:szCs w:val="20"/>
          <w:lang w:eastAsia="hu-HU"/>
        </w:rPr>
        <w:t>od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ra, majd</w:t>
      </w:r>
      <w:r w:rsidR="00751DAD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válaszd ki bal oldalt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alul </w:t>
      </w:r>
      <w:r w:rsidR="00751DAD" w:rsidRPr="005731B9">
        <w:rPr>
          <w:rFonts w:ascii="Cambria" w:eastAsia="Times New Roman" w:hAnsi="Cambria" w:cs="Arial"/>
          <w:sz w:val="20"/>
          <w:szCs w:val="20"/>
          <w:lang w:eastAsia="hu-HU"/>
        </w:rPr>
        <w:t>a </w:t>
      </w:r>
      <w:r w:rsidR="007349A0" w:rsidRPr="005731B9">
        <w:rPr>
          <w:rFonts w:ascii="Cambria" w:eastAsia="Times New Roman" w:hAnsi="Cambria" w:cs="Arial"/>
          <w:iCs/>
          <w:sz w:val="20"/>
          <w:szCs w:val="20"/>
          <w:lang w:eastAsia="hu-HU"/>
        </w:rPr>
        <w:t>JELENTKEZÉS A NÍVÓDÍJRA</w:t>
      </w:r>
      <w:r w:rsidR="007349A0" w:rsidRPr="005731B9">
        <w:rPr>
          <w:rFonts w:ascii="Cambria" w:eastAsia="Times New Roman" w:hAnsi="Cambria" w:cs="Arial"/>
          <w:sz w:val="20"/>
          <w:szCs w:val="20"/>
          <w:lang w:eastAsia="hu-HU"/>
        </w:rPr>
        <w:t> </w:t>
      </w:r>
      <w:r w:rsidR="00751DAD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menüpontot,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ezután fogsz tudni regisztrálni a Tájépítészeti Nívódíjra.</w:t>
      </w:r>
    </w:p>
    <w:p w14:paraId="1F20775A" w14:textId="7F2694DE" w:rsidR="00771CA0" w:rsidRPr="005731B9" w:rsidRDefault="00771CA0" w:rsidP="00B60C79">
      <w:pPr>
        <w:pStyle w:val="Listaszerbekezds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Sikeres regisztrációt követően </w:t>
      </w:r>
      <w:r w:rsidR="007349A0" w:rsidRPr="005731B9">
        <w:rPr>
          <w:rFonts w:ascii="Cambria" w:eastAsia="Times New Roman" w:hAnsi="Cambria" w:cs="Arial"/>
          <w:sz w:val="20"/>
          <w:szCs w:val="20"/>
          <w:lang w:eastAsia="hu-HU"/>
        </w:rPr>
        <w:t>töltsd ki a pályázathoz ta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rtozó ad</w:t>
      </w:r>
      <w:r w:rsidR="007349A0" w:rsidRPr="005731B9">
        <w:rPr>
          <w:rFonts w:ascii="Cambria" w:eastAsia="Times New Roman" w:hAnsi="Cambria" w:cs="Arial"/>
          <w:sz w:val="20"/>
          <w:szCs w:val="20"/>
          <w:lang w:eastAsia="hu-HU"/>
        </w:rPr>
        <w:t>atokat, melyeket mi a kapcsolattartáshoz és a fizetéshez fogunk felhasználni.</w:t>
      </w:r>
    </w:p>
    <w:p w14:paraId="608BEC14" w14:textId="58ED4E90" w:rsidR="007349A0" w:rsidRPr="005731B9" w:rsidRDefault="007349A0" w:rsidP="00B60C79">
      <w:pPr>
        <w:pStyle w:val="Listaszerbekezds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Kattints baloldalon a PÁLYÁZAT FELTÖLTÉSE gombra. Ezután lehetőséged van akár három pályázat feltöltésére, minden alkalommal a kék gombra (ÚJ PÁLYÁZAT HOZZÁADÁSA) kell kattintanod.</w:t>
      </w:r>
    </w:p>
    <w:p w14:paraId="5EC46521" w14:textId="4354B024" w:rsidR="00457FC1" w:rsidRPr="005731B9" w:rsidRDefault="00751DAD" w:rsidP="00B60C79">
      <w:pPr>
        <w:pStyle w:val="Listaszerbekezds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Add meg a </w:t>
      </w:r>
      <w:r w:rsidR="007349A0" w:rsidRPr="005731B9">
        <w:rPr>
          <w:rFonts w:ascii="Cambria" w:eastAsia="Times New Roman" w:hAnsi="Cambria" w:cs="Arial"/>
          <w:sz w:val="20"/>
          <w:szCs w:val="20"/>
          <w:lang w:eastAsia="hu-HU"/>
        </w:rPr>
        <w:t>pályázat (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projekt</w:t>
      </w:r>
      <w:r w:rsidR="007349A0" w:rsidRPr="005731B9">
        <w:rPr>
          <w:rFonts w:ascii="Cambria" w:eastAsia="Times New Roman" w:hAnsi="Cambria" w:cs="Arial"/>
          <w:sz w:val="20"/>
          <w:szCs w:val="20"/>
          <w:lang w:eastAsia="hu-HU"/>
        </w:rPr>
        <w:t>)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címét</w:t>
      </w:r>
      <w:r w:rsidR="007349A0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,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tervező</w:t>
      </w:r>
      <w:r w:rsidR="007349A0" w:rsidRPr="005731B9">
        <w:rPr>
          <w:rFonts w:ascii="Cambria" w:eastAsia="Times New Roman" w:hAnsi="Cambria" w:cs="Arial"/>
          <w:sz w:val="20"/>
          <w:szCs w:val="20"/>
          <w:lang w:eastAsia="hu-HU"/>
        </w:rPr>
        <w:t>/k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nevét</w:t>
      </w:r>
      <w:r w:rsidR="007349A0" w:rsidRPr="005731B9">
        <w:rPr>
          <w:rFonts w:ascii="Cambria" w:eastAsia="Times New Roman" w:hAnsi="Cambria" w:cs="Arial"/>
          <w:sz w:val="20"/>
          <w:szCs w:val="20"/>
          <w:lang w:eastAsia="hu-HU"/>
        </w:rPr>
        <w:t>, válaszd ki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a kategóriát</w:t>
      </w:r>
      <w:r w:rsidR="007349A0" w:rsidRPr="005731B9">
        <w:rPr>
          <w:rFonts w:ascii="Cambria" w:eastAsia="Times New Roman" w:hAnsi="Cambria" w:cs="Arial"/>
          <w:sz w:val="20"/>
          <w:szCs w:val="20"/>
          <w:lang w:eastAsia="hu-HU"/>
        </w:rPr>
        <w:t>, és add meg a pályázati anyag rövid leírását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!</w:t>
      </w:r>
    </w:p>
    <w:p w14:paraId="74D4D289" w14:textId="42F0F8B8" w:rsidR="00457FC1" w:rsidRPr="005731B9" w:rsidRDefault="00751DAD" w:rsidP="00B60C79">
      <w:pPr>
        <w:pStyle w:val="Listaszerbekezds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Készíts</w:t>
      </w:r>
      <w:r w:rsidR="007349A0" w:rsidRPr="005731B9">
        <w:rPr>
          <w:rFonts w:ascii="Cambria" w:eastAsia="Times New Roman" w:hAnsi="Cambria" w:cs="Arial"/>
          <w:sz w:val="20"/>
          <w:szCs w:val="20"/>
          <w:lang w:eastAsia="hu-HU"/>
        </w:rPr>
        <w:t>d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el a projektet bemutató PDF formátumú dokumentumokat (1-3 darab, A1-es poszternek megfelelő vizuális anyag, </w:t>
      </w:r>
      <w:r w:rsidR="00746665">
        <w:rPr>
          <w:rFonts w:ascii="Cambria" w:eastAsia="Times New Roman" w:hAnsi="Cambria" w:cs="Arial"/>
          <w:sz w:val="20"/>
          <w:szCs w:val="20"/>
          <w:lang w:eastAsia="hu-HU"/>
        </w:rPr>
        <w:t>2</w:t>
      </w:r>
      <w:r w:rsidR="007349A0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00 </w:t>
      </w:r>
      <w:proofErr w:type="spellStart"/>
      <w:r w:rsidR="007349A0" w:rsidRPr="005731B9">
        <w:rPr>
          <w:rFonts w:ascii="Cambria" w:eastAsia="Times New Roman" w:hAnsi="Cambria" w:cs="Arial"/>
          <w:sz w:val="20"/>
          <w:szCs w:val="20"/>
          <w:lang w:eastAsia="hu-HU"/>
        </w:rPr>
        <w:t>dpi</w:t>
      </w:r>
      <w:proofErr w:type="spellEnd"/>
      <w:r w:rsidR="007349A0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felbontás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, melyek maximális mérete egyenként nem haladhatja meg a 10 MB-ot.</w:t>
      </w:r>
    </w:p>
    <w:p w14:paraId="722FEA1D" w14:textId="41240B3F" w:rsidR="001B2B25" w:rsidRPr="005731B9" w:rsidRDefault="00751DAD" w:rsidP="001B2B25">
      <w:pPr>
        <w:pStyle w:val="Listaszerbekezds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color w:val="5C6873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Fotózd a projektet, vagy bízz meg egy profi fotóst, majd tölts fel </w:t>
      </w:r>
      <w:r w:rsidR="00DA755C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minimum 10, maximum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20 </w:t>
      </w:r>
      <w:r w:rsidR="00DA755C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db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képet a </w:t>
      </w:r>
      <w:r w:rsidR="00DA755C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projektről, melyek mérete egyenként nem haladhatja meg a 2 </w:t>
      </w:r>
      <w:r w:rsidR="001D5E58" w:rsidRPr="005731B9">
        <w:rPr>
          <w:rFonts w:ascii="Cambria" w:eastAsia="Times New Roman" w:hAnsi="Cambria" w:cs="Arial"/>
          <w:sz w:val="20"/>
          <w:szCs w:val="20"/>
          <w:lang w:eastAsia="hu-HU"/>
        </w:rPr>
        <w:t>MB-</w:t>
      </w:r>
      <w:r w:rsidR="00DA755C" w:rsidRPr="005731B9">
        <w:rPr>
          <w:rFonts w:ascii="Cambria" w:eastAsia="Times New Roman" w:hAnsi="Cambria" w:cs="Arial"/>
          <w:sz w:val="20"/>
          <w:szCs w:val="20"/>
          <w:lang w:eastAsia="hu-HU"/>
        </w:rPr>
        <w:t>ot</w:t>
      </w:r>
      <w:r w:rsidR="001D5E58" w:rsidRPr="005731B9">
        <w:rPr>
          <w:rFonts w:ascii="Cambria" w:eastAsia="Times New Roman" w:hAnsi="Cambria" w:cs="Arial"/>
          <w:sz w:val="20"/>
          <w:szCs w:val="20"/>
          <w:lang w:eastAsia="hu-HU"/>
        </w:rPr>
        <w:t>. W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ebes megtekintésre méretezd a képeket. </w:t>
      </w:r>
      <w:r w:rsidR="00DA755C" w:rsidRPr="005731B9">
        <w:rPr>
          <w:rFonts w:ascii="Cambria" w:eastAsia="Times New Roman" w:hAnsi="Cambria" w:cs="Arial"/>
          <w:sz w:val="20"/>
          <w:szCs w:val="20"/>
          <w:lang w:eastAsia="hu-HU"/>
        </w:rPr>
        <w:t>(</w:t>
      </w:r>
      <w:r w:rsidR="00746665">
        <w:rPr>
          <w:rFonts w:ascii="Cambria" w:eastAsia="Times New Roman" w:hAnsi="Cambria" w:cs="Arial"/>
          <w:sz w:val="20"/>
          <w:szCs w:val="20"/>
          <w:lang w:eastAsia="hu-HU"/>
        </w:rPr>
        <w:t>200</w:t>
      </w:r>
      <w:r w:rsidR="00DA755C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</w:t>
      </w:r>
      <w:proofErr w:type="spellStart"/>
      <w:r w:rsidR="00DA755C" w:rsidRPr="005731B9">
        <w:rPr>
          <w:rFonts w:ascii="Cambria" w:eastAsia="Times New Roman" w:hAnsi="Cambria" w:cs="Arial"/>
          <w:sz w:val="20"/>
          <w:szCs w:val="20"/>
          <w:lang w:eastAsia="hu-HU"/>
        </w:rPr>
        <w:t>dpi</w:t>
      </w:r>
      <w:proofErr w:type="spellEnd"/>
      <w:r w:rsidR="00DA755C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)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(Ha segítsége van szükséged, </w:t>
      </w:r>
      <w:r w:rsidR="00DA755C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ahhoz, hogy megfelelő méretű anyagot tudj létrehozni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nyisd meg ezt a segédletet: </w:t>
      </w:r>
      <w:hyperlink r:id="rId6" w:history="1">
        <w:r w:rsidRPr="005731B9">
          <w:rPr>
            <w:rFonts w:ascii="Cambria" w:eastAsia="Times New Roman" w:hAnsi="Cambria" w:cs="Arial"/>
            <w:color w:val="8AB800"/>
            <w:sz w:val="20"/>
            <w:szCs w:val="20"/>
            <w:u w:val="single"/>
            <w:lang w:eastAsia="hu-HU"/>
          </w:rPr>
          <w:t>https://tajepiteszek.hu/hir/segedlet-a-tajepiteszeti-nivodij-feltoltesehez/70</w:t>
        </w:r>
      </w:hyperlink>
    </w:p>
    <w:p w14:paraId="1D43BC80" w14:textId="7702195A" w:rsidR="00EC6D85" w:rsidRPr="005731B9" w:rsidRDefault="00EC6D85" w:rsidP="00B60C79">
      <w:pPr>
        <w:pStyle w:val="Listaszerbekezds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Véglegesítsd </w:t>
      </w:r>
      <w:r w:rsidR="00751DAD" w:rsidRPr="005731B9">
        <w:rPr>
          <w:rFonts w:ascii="Cambria" w:eastAsia="Times New Roman" w:hAnsi="Cambria" w:cs="Arial"/>
          <w:sz w:val="20"/>
          <w:szCs w:val="20"/>
          <w:lang w:eastAsia="hu-HU"/>
        </w:rPr>
        <w:t>a pályázatodat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(figyelj rá, hogy ez után nem lehet már módosítani a pályázat tartalmát)</w:t>
      </w:r>
      <w:r w:rsidR="00751DAD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és fizesd be a nevezési díjat.</w:t>
      </w:r>
    </w:p>
    <w:p w14:paraId="16099182" w14:textId="2A750586" w:rsidR="00FA122C" w:rsidRPr="005731B9" w:rsidRDefault="00FA122C" w:rsidP="00B60C79">
      <w:pPr>
        <w:pStyle w:val="Listaszerbekezds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Ha minden feltöltés hiánytalan, és a fizetés sikeres, erről üzenetet kapsz.</w:t>
      </w:r>
    </w:p>
    <w:p w14:paraId="6B93E0F0" w14:textId="337D1293" w:rsidR="000A404A" w:rsidRPr="005731B9" w:rsidRDefault="000A404A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b/>
          <w:bCs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FONTOS INFORMÁCIÓ: A KEDVEZMÉNYRE VALÓ JOGOSULTSÁGOT KIÍRÓNAK MANUÁLISAN KELL BEÁLLÍTANIA (ELLENŐRIZVE, HOGY A PÁLYÁZÓ BIZETTE A TAGDÍJAT MÁJUS 31-IG). A PÁLYÁZAT LEZÁRÁSA ELŐTT ERRŐL KIÍRÓ IDŐBEN GONDOSKODIK, AZONBAN EZ IGÉNYBE VESZ 2-3 NAPOT. TEHÁT A REGISZTRÁCIÓ ÉS A PÁLYÁZAT LEZÁRÁSA KÖZÖTT JÓ, HA ELTELIK 3-4 NAP. KÉRJÜK REGISZTRÁLJ IDŐBEN, KÖSZÖNJÜK. </w:t>
      </w:r>
      <w:r w:rsidRPr="005731B9" w:rsidDel="00757FD8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 xml:space="preserve">Amennyiben 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tagságával</w:t>
      </w:r>
      <w:r w:rsidRPr="005731B9" w:rsidDel="00757FD8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 xml:space="preserve"> kapcsolatban kérdés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 xml:space="preserve">/félreértés </w:t>
      </w:r>
      <w:r w:rsidRPr="005731B9" w:rsidDel="00757FD8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 xml:space="preserve">merül fel, írj az alábbi e-mail címre: </w:t>
      </w:r>
      <w:hyperlink r:id="rId7" w:history="1">
        <w:r w:rsidRPr="005731B9">
          <w:rPr>
            <w:rStyle w:val="Hiperhivatkozs"/>
            <w:rFonts w:ascii="Cambria" w:eastAsia="Times New Roman" w:hAnsi="Cambria" w:cs="Arial"/>
            <w:b/>
            <w:bCs/>
            <w:color w:val="auto"/>
            <w:sz w:val="20"/>
            <w:szCs w:val="20"/>
            <w:lang w:eastAsia="hu-HU"/>
          </w:rPr>
          <w:t>titkar.tajepiteszek@gmail.com</w:t>
        </w:r>
      </w:hyperlink>
    </w:p>
    <w:p w14:paraId="6661AC69" w14:textId="6ED7E5B2" w:rsidR="000A404A" w:rsidRPr="005731B9" w:rsidRDefault="000A404A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6A310398" w14:textId="47C73EF3" w:rsidR="00751DAD" w:rsidRPr="005731B9" w:rsidRDefault="00FA122C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sz w:val="20"/>
          <w:szCs w:val="20"/>
          <w:lang w:eastAsia="hu-HU"/>
        </w:rPr>
        <w:t>Köszönjük, hogy részt veszel az első T</w:t>
      </w:r>
      <w:r w:rsidR="00A17085" w:rsidRPr="005731B9">
        <w:rPr>
          <w:rFonts w:ascii="Cambria" w:eastAsia="Times New Roman" w:hAnsi="Cambria" w:cs="Arial"/>
          <w:b/>
          <w:sz w:val="20"/>
          <w:szCs w:val="20"/>
          <w:lang w:eastAsia="hu-HU"/>
        </w:rPr>
        <w:t>á</w:t>
      </w:r>
      <w:r w:rsidRPr="005731B9">
        <w:rPr>
          <w:rFonts w:ascii="Cambria" w:eastAsia="Times New Roman" w:hAnsi="Cambria" w:cs="Arial"/>
          <w:b/>
          <w:sz w:val="20"/>
          <w:szCs w:val="20"/>
          <w:lang w:eastAsia="hu-HU"/>
        </w:rPr>
        <w:t>jépítészeti N</w:t>
      </w:r>
      <w:r w:rsidR="00A17085" w:rsidRPr="005731B9">
        <w:rPr>
          <w:rFonts w:ascii="Cambria" w:eastAsia="Times New Roman" w:hAnsi="Cambria" w:cs="Arial"/>
          <w:b/>
          <w:sz w:val="20"/>
          <w:szCs w:val="20"/>
          <w:lang w:eastAsia="hu-HU"/>
        </w:rPr>
        <w:t>í</w:t>
      </w:r>
      <w:r w:rsidRPr="005731B9">
        <w:rPr>
          <w:rFonts w:ascii="Cambria" w:eastAsia="Times New Roman" w:hAnsi="Cambria" w:cs="Arial"/>
          <w:b/>
          <w:sz w:val="20"/>
          <w:szCs w:val="20"/>
          <w:lang w:eastAsia="hu-HU"/>
        </w:rPr>
        <w:t xml:space="preserve">vódíj pályázatunkon, várunk szeretettel </w:t>
      </w:r>
      <w:r w:rsidR="00457FC1" w:rsidRPr="005731B9">
        <w:rPr>
          <w:rFonts w:ascii="Cambria" w:eastAsia="Times New Roman" w:hAnsi="Cambria" w:cs="Arial"/>
          <w:b/>
          <w:sz w:val="20"/>
          <w:szCs w:val="20"/>
          <w:lang w:eastAsia="hu-HU"/>
        </w:rPr>
        <w:t>a</w:t>
      </w:r>
      <w:r w:rsidR="00751DAD" w:rsidRPr="005731B9">
        <w:rPr>
          <w:rFonts w:ascii="Cambria" w:eastAsia="Times New Roman" w:hAnsi="Cambria" w:cs="Arial"/>
          <w:b/>
          <w:sz w:val="20"/>
          <w:szCs w:val="20"/>
          <w:lang w:eastAsia="hu-HU"/>
        </w:rPr>
        <w:t xml:space="preserve"> </w:t>
      </w:r>
      <w:r w:rsidRPr="005731B9">
        <w:rPr>
          <w:rFonts w:ascii="Cambria" w:eastAsia="Times New Roman" w:hAnsi="Cambria" w:cs="Arial"/>
          <w:b/>
          <w:sz w:val="20"/>
          <w:szCs w:val="20"/>
          <w:lang w:eastAsia="hu-HU"/>
        </w:rPr>
        <w:t>díjátadó gálaeste</w:t>
      </w:r>
      <w:r w:rsidR="00751DAD" w:rsidRPr="005731B9">
        <w:rPr>
          <w:rFonts w:ascii="Cambria" w:eastAsia="Times New Roman" w:hAnsi="Cambria" w:cs="Arial"/>
          <w:b/>
          <w:sz w:val="20"/>
          <w:szCs w:val="20"/>
          <w:lang w:eastAsia="hu-HU"/>
        </w:rPr>
        <w:t>n, 2021. október 7-én. </w:t>
      </w:r>
    </w:p>
    <w:p w14:paraId="7563CDC9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Kiíró a határidő után érkezett, hiányosan benyújtott vagy a formai-tartalmi előírásoknak meg nem felelő pályaművet bírálat nélkül kizárja a pályázatból.</w:t>
      </w:r>
    </w:p>
    <w:p w14:paraId="10DA839F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Kérjük a pályázókat, hogy a regisztrációnál megadott e-mail címüket a pályázati időszakban és azt követően a kiállítás megnyitójáig folyamatosan figyeljék!</w:t>
      </w:r>
    </w:p>
    <w:p w14:paraId="4B0B788C" w14:textId="2A094B69" w:rsidR="008F0C9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pályázatban történő részvétel a mindenkor hatályos szabályzat megértésének és elfogadásának minősül.</w:t>
      </w:r>
    </w:p>
    <w:p w14:paraId="419ED5CF" w14:textId="057D37CD" w:rsidR="005731B9" w:rsidRDefault="005731B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2FD25F88" w14:textId="34A7B6C1" w:rsidR="005731B9" w:rsidRDefault="005731B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211AD57E" w14:textId="1D7D1246" w:rsidR="005731B9" w:rsidRDefault="005731B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6232D68D" w14:textId="535DD83B" w:rsidR="005731B9" w:rsidRDefault="005731B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523D36AF" w14:textId="77777777" w:rsidR="005731B9" w:rsidRPr="005731B9" w:rsidRDefault="005731B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095F94F5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lastRenderedPageBreak/>
        <w:t>9. Szerzői és felhasználói jogok</w:t>
      </w:r>
    </w:p>
    <w:p w14:paraId="32E229C3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pályázat benyújtói a pályázat benyújtásával a pályamunkához fűződő szerzői jogaik alapján az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alábbi keretek között adnak a kiíró részére felhasználási engedélyt:</w:t>
      </w:r>
    </w:p>
    <w:p w14:paraId="2968DE81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pályázat kiírója a pályázat népszerűsítésével kapcsolatban jogosult a pályaművek felhasználására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minden esetben csakis a pályázó nevének feltüntetése mellett.</w:t>
      </w:r>
    </w:p>
    <w:p w14:paraId="372CCB56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kiíró jogosult a művek nyilvánosságra hozatalára a díj megjelenéséhez szorosan kapcsolódó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hírlevélben, híradásban a pályázó nevének feltüntetése mellett.</w:t>
      </w:r>
    </w:p>
    <w:p w14:paraId="4C817F3A" w14:textId="65708F0B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kiíró díjmentesen jogosult az pályamunkák mindennemű részletének felhasználására a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pályázathoz kapcsolódó reklámok offline és online megjelenéseihez, valamint egyéb, a díj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népszerűsítése kapcsán felmerülő felületen minden esetben a </w:t>
      </w:r>
      <w:r w:rsidR="00400E91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pályázó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nevének feltüntetésével.</w:t>
      </w:r>
    </w:p>
    <w:p w14:paraId="1452D9C6" w14:textId="121C7B8A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Kiíró a díjat nem nyert munkákat nem köteles közzétenni, de </w:t>
      </w:r>
      <w:r w:rsidR="006F6768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kivételes alkotás esetén, akkor is, ha az díjat nem nyert,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megteheti azt.</w:t>
      </w:r>
    </w:p>
    <w:p w14:paraId="69BC0717" w14:textId="77777777" w:rsidR="008F0C99" w:rsidRPr="005731B9" w:rsidRDefault="008F0C9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49793887" w14:textId="1C5EE2E8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10. Adatvédelem</w:t>
      </w:r>
      <w:r w:rsidR="00400E91"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,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 xml:space="preserve"> adatkezelés, további jogi tartalmak</w:t>
      </w:r>
    </w:p>
    <w:p w14:paraId="4A7A6457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pályázat adatkezelője a Magyar Tájépítészek Szövetsége továbbiakban: MTSZ</w:t>
      </w:r>
    </w:p>
    <w:p w14:paraId="54683A84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pályázó által megadott elérhetőségeket a pályázat kiírója adatbázisában regisztrálja, azokat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harmadik személynek nem adja ki.</w:t>
      </w:r>
    </w:p>
    <w:p w14:paraId="3D99BCC9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Az MTSZ a jelen pályázati szabályzatban is felhívja a résztvevők figyelmét arra, hogy az adataik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kezelésének jogalapja a résztvevők, mint érintettek önkéntes hozzájárulása a szabályzat, valamint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Belső Adatvédelmi Szabályzat mellékletének megértését és elfogadását követően, célja pedig a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pályázatban történő részvétel, a nyertes azonosítása, és a kapcsolattartás.</w:t>
      </w:r>
    </w:p>
    <w:p w14:paraId="4DEC34E6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Azzal, hogy a pályázó az MTSZ részére bármely személyes adatát elküldi, hozzájárul ahhoz, hogy az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elküldött adatot az MTSZ az alábbiak szerint kezelje:</w:t>
      </w:r>
    </w:p>
    <w:p w14:paraId="79B63923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Az adatkezelés célja: az MTSZ a pályázó által megadott adatokat kapcsolattartási és új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pályázatokról szóló tájékoztatási célokra használja fel. Az adatkezelés jogalapja: Az MTSZ kijelenti,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hogy a rendelkezésére bocsátott személyes adatokat az információs önrendelkezési jogról és az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információszabadságról szóló 2011. évi CXII. törvény rendelkezéseit maradéktalanul megtartva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kezeli. A kezelt adatok köre: vezetéknév, keresztnév, cég neve, cím, adószám, jelszó, e-mail cím, telefonszám.</w:t>
      </w:r>
    </w:p>
    <w:p w14:paraId="5EBAEEE5" w14:textId="1A566568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Adatok védelme: Az MTSZ kijelenti, hogy a pályázó által a</w:t>
      </w:r>
      <w:r w:rsidR="00087693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regisztráció során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megadott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személyes jellegű adatokat ugyanolyan biztonsági fokú védelemmel kezeli, mint az egyéb úton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rendelkezésre bocsátott adatokat. Az MTSZ a pályázó által megadott adatok közül a pályázó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személyére, adataira vonatkozó valamennyi adatot, tényt, információt, megoldást a jogszabályok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által előírt titokként kezeli.</w:t>
      </w:r>
    </w:p>
    <w:p w14:paraId="446BB8B5" w14:textId="6D68F2C4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Adatfeldolgozók köre: az adatokhoz kizárólag az MTSZ által megbízott projektfelelős, Honti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Viktória, a pályázati felület programozását végző </w:t>
      </w:r>
      <w:proofErr w:type="gramStart"/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személyek</w:t>
      </w:r>
      <w:proofErr w:type="gramEnd"/>
      <w:r w:rsidR="00400E91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valamint a program menedzsere,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Glázer Attila férhetnek hozzá. Az MTSZ az adatokat (az érintett külön engedélye nélkül) nem hozza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 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nyilvánosságra és harmadik félnek nem továbbítja.</w:t>
      </w:r>
    </w:p>
    <w:p w14:paraId="6E363B3E" w14:textId="77777777" w:rsidR="008F0C99" w:rsidRPr="005731B9" w:rsidRDefault="008F0C9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6DE0A0E7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11. Pályázati naptár (2021)</w:t>
      </w:r>
    </w:p>
    <w:p w14:paraId="5D89B6C7" w14:textId="45EE3FD1" w:rsidR="00751DAD" w:rsidRPr="005731B9" w:rsidRDefault="00457FC1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Május 26.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="00751DAD" w:rsidRPr="005731B9">
        <w:rPr>
          <w:rFonts w:ascii="Cambria" w:eastAsia="Times New Roman" w:hAnsi="Cambria" w:cs="Arial"/>
          <w:sz w:val="20"/>
          <w:szCs w:val="20"/>
          <w:lang w:eastAsia="hu-HU"/>
        </w:rPr>
        <w:t>pályázat kihirdetése</w:t>
      </w:r>
    </w:p>
    <w:p w14:paraId="35870CCD" w14:textId="24ADC016" w:rsidR="00751DAD" w:rsidRPr="005731B9" w:rsidRDefault="00457FC1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Augusztus 1.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="00751DAD" w:rsidRPr="005731B9">
        <w:rPr>
          <w:rFonts w:ascii="Cambria" w:eastAsia="Times New Roman" w:hAnsi="Cambria" w:cs="Arial"/>
          <w:sz w:val="20"/>
          <w:szCs w:val="20"/>
          <w:lang w:eastAsia="hu-HU"/>
        </w:rPr>
        <w:t>pályázati anyagok feltöltésének kezdete</w:t>
      </w:r>
    </w:p>
    <w:p w14:paraId="1902E03A" w14:textId="6352DB9B" w:rsidR="00751DAD" w:rsidRPr="005731B9" w:rsidRDefault="00457FC1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Szeptember </w:t>
      </w:r>
      <w:r w:rsidR="001E04EF">
        <w:rPr>
          <w:rFonts w:ascii="Cambria" w:eastAsia="Times New Roman" w:hAnsi="Cambria" w:cs="Arial"/>
          <w:sz w:val="20"/>
          <w:szCs w:val="20"/>
          <w:lang w:eastAsia="hu-HU"/>
        </w:rPr>
        <w:t>23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.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="008F7A32" w:rsidRPr="005731B9">
        <w:rPr>
          <w:rFonts w:ascii="Cambria" w:eastAsia="Times New Roman" w:hAnsi="Cambria" w:cs="Arial"/>
          <w:sz w:val="20"/>
          <w:szCs w:val="20"/>
          <w:lang w:eastAsia="hu-HU"/>
        </w:rPr>
        <w:t>pályázati anyagok feltöltésének és a regisztrációs díjak befizetésének határideje</w:t>
      </w:r>
    </w:p>
    <w:p w14:paraId="1E60DD0D" w14:textId="64216F16" w:rsidR="00751DAD" w:rsidRPr="005731B9" w:rsidRDefault="00457FC1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Szeptember </w:t>
      </w:r>
      <w:r w:rsidR="001E04EF">
        <w:rPr>
          <w:rFonts w:ascii="Cambria" w:eastAsia="Times New Roman" w:hAnsi="Cambria" w:cs="Arial"/>
          <w:sz w:val="20"/>
          <w:szCs w:val="20"/>
          <w:lang w:eastAsia="hu-HU"/>
        </w:rPr>
        <w:t>25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.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="00751DAD" w:rsidRPr="005731B9">
        <w:rPr>
          <w:rFonts w:ascii="Cambria" w:eastAsia="Times New Roman" w:hAnsi="Cambria" w:cs="Arial"/>
          <w:sz w:val="20"/>
          <w:szCs w:val="20"/>
          <w:lang w:eastAsia="hu-HU"/>
        </w:rPr>
        <w:t>zsűrizés 1. kör</w:t>
      </w:r>
    </w:p>
    <w:p w14:paraId="050CF63F" w14:textId="4D2D748D" w:rsidR="00751DAD" w:rsidRPr="005731B9" w:rsidRDefault="001E04EF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Október</w:t>
      </w:r>
      <w:r w:rsidR="00457FC1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</w:t>
      </w:r>
      <w:r>
        <w:rPr>
          <w:rFonts w:ascii="Cambria" w:eastAsia="Times New Roman" w:hAnsi="Cambria" w:cs="Arial"/>
          <w:sz w:val="20"/>
          <w:szCs w:val="20"/>
          <w:lang w:eastAsia="hu-HU"/>
        </w:rPr>
        <w:t>01</w:t>
      </w:r>
      <w:r w:rsidR="00457FC1" w:rsidRPr="005731B9">
        <w:rPr>
          <w:rFonts w:ascii="Cambria" w:eastAsia="Times New Roman" w:hAnsi="Cambria" w:cs="Arial"/>
          <w:sz w:val="20"/>
          <w:szCs w:val="20"/>
          <w:lang w:eastAsia="hu-HU"/>
        </w:rPr>
        <w:t>.</w:t>
      </w:r>
      <w:r w:rsidR="00457FC1"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="00751DAD" w:rsidRPr="005731B9">
        <w:rPr>
          <w:rFonts w:ascii="Cambria" w:eastAsia="Times New Roman" w:hAnsi="Cambria" w:cs="Arial"/>
          <w:sz w:val="20"/>
          <w:szCs w:val="20"/>
          <w:lang w:eastAsia="hu-HU"/>
        </w:rPr>
        <w:t>zsűrizés 2. kör</w:t>
      </w:r>
    </w:p>
    <w:p w14:paraId="4D7CE4A3" w14:textId="7744BE17" w:rsidR="00751DAD" w:rsidRPr="005731B9" w:rsidRDefault="00457FC1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Október </w:t>
      </w:r>
      <w:r w:rsidR="001E04EF">
        <w:rPr>
          <w:rFonts w:ascii="Cambria" w:eastAsia="Times New Roman" w:hAnsi="Cambria" w:cs="Arial"/>
          <w:sz w:val="20"/>
          <w:szCs w:val="20"/>
          <w:lang w:eastAsia="hu-HU"/>
        </w:rPr>
        <w:t>10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.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ab/>
      </w:r>
      <w:r w:rsidR="00751DAD" w:rsidRPr="005731B9">
        <w:rPr>
          <w:rFonts w:ascii="Cambria" w:eastAsia="Times New Roman" w:hAnsi="Cambria" w:cs="Arial"/>
          <w:sz w:val="20"/>
          <w:szCs w:val="20"/>
          <w:lang w:eastAsia="hu-HU"/>
        </w:rPr>
        <w:t>díjátadó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gála</w:t>
      </w:r>
    </w:p>
    <w:p w14:paraId="55478A03" w14:textId="77777777" w:rsidR="008F0C99" w:rsidRPr="005731B9" w:rsidRDefault="008F0C9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4B5C32A8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lastRenderedPageBreak/>
        <w:t>12. További információk a pályázattal kapcsolatban</w:t>
      </w:r>
    </w:p>
    <w:p w14:paraId="2B103106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Honti Viktória, MTSZ: 06306162276, titkar.tajepiteszek@gmail.com</w:t>
      </w:r>
    </w:p>
    <w:p w14:paraId="27356C6D" w14:textId="77777777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Glázer Attila, pályázat szervezője: 06302869680, info@attilaglazer.com</w:t>
      </w:r>
    </w:p>
    <w:p w14:paraId="488BE6BE" w14:textId="2F6F4FBF" w:rsidR="001B2B25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Kövesd Nívódíjjal kapcsolatos híreket itt:</w:t>
      </w:r>
      <w:r w:rsidR="001B2B25"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</w:t>
      </w:r>
      <w:hyperlink r:id="rId8" w:history="1">
        <w:r w:rsidR="001B2B25" w:rsidRPr="005731B9">
          <w:rPr>
            <w:rFonts w:ascii="Cambria" w:eastAsia="Times New Roman" w:hAnsi="Cambria" w:cs="Arial"/>
            <w:color w:val="8AB800"/>
            <w:sz w:val="20"/>
            <w:szCs w:val="20"/>
            <w:u w:val="single"/>
            <w:lang w:eastAsia="hu-HU"/>
          </w:rPr>
          <w:t>https://tajepiteszek.hu/hirek</w:t>
        </w:r>
      </w:hyperlink>
    </w:p>
    <w:p w14:paraId="1612085D" w14:textId="3F3087F8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color w:val="5C6873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és itt: </w:t>
      </w:r>
      <w:hyperlink r:id="rId9" w:history="1">
        <w:r w:rsidR="00704846" w:rsidRPr="005731B9">
          <w:rPr>
            <w:rFonts w:ascii="Cambria" w:eastAsia="Times New Roman" w:hAnsi="Cambria" w:cs="Arial"/>
            <w:color w:val="8AB800"/>
            <w:sz w:val="20"/>
            <w:szCs w:val="20"/>
            <w:u w:val="single"/>
            <w:lang w:eastAsia="hu-HU"/>
          </w:rPr>
          <w:t>https://www.facebook.com/tajepiteszek</w:t>
        </w:r>
      </w:hyperlink>
    </w:p>
    <w:p w14:paraId="4CD79C7E" w14:textId="334C99A0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és </w:t>
      </w:r>
      <w:r w:rsidR="00704846" w:rsidRPr="005731B9">
        <w:rPr>
          <w:rFonts w:ascii="Cambria" w:eastAsia="Times New Roman" w:hAnsi="Cambria" w:cs="Arial"/>
          <w:sz w:val="20"/>
          <w:szCs w:val="20"/>
          <w:lang w:eastAsia="hu-HU"/>
        </w:rPr>
        <w:t>hírlevelünkben</w:t>
      </w:r>
    </w:p>
    <w:p w14:paraId="069B7D45" w14:textId="77777777" w:rsidR="00751DAD" w:rsidRPr="005731B9" w:rsidRDefault="002338E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color w:val="5C6873"/>
          <w:sz w:val="20"/>
          <w:szCs w:val="20"/>
          <w:lang w:eastAsia="hu-HU"/>
        </w:rPr>
      </w:pPr>
      <w:hyperlink r:id="rId10" w:tgtFrame="_blank" w:history="1">
        <w:r w:rsidR="00751DAD" w:rsidRPr="005731B9">
          <w:rPr>
            <w:rFonts w:ascii="Cambria" w:eastAsia="Times New Roman" w:hAnsi="Cambria" w:cs="Arial"/>
            <w:color w:val="8AB800"/>
            <w:sz w:val="20"/>
            <w:szCs w:val="20"/>
            <w:u w:val="single"/>
            <w:lang w:eastAsia="hu-HU"/>
          </w:rPr>
          <w:t>Médiapartnerünk a PályázatMenedzser.hu</w:t>
        </w:r>
      </w:hyperlink>
    </w:p>
    <w:p w14:paraId="16217E56" w14:textId="0A3C4194" w:rsidR="00751DAD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hAnsi="Cambria"/>
          <w:color w:val="0000FF"/>
          <w:sz w:val="20"/>
          <w:szCs w:val="20"/>
          <w:u w:val="single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pályázat időtartama alatt a pályázat szabályzata hozzáférhető minden felhasználó számára a weboldalon (MTSZ honlapján</w:t>
      </w:r>
      <w:r w:rsidR="00087693" w:rsidRPr="005731B9">
        <w:rPr>
          <w:rFonts w:ascii="Cambria" w:eastAsia="Times New Roman" w:hAnsi="Cambria" w:cs="Arial"/>
          <w:sz w:val="20"/>
          <w:szCs w:val="20"/>
          <w:lang w:eastAsia="hu-HU"/>
        </w:rPr>
        <w:t>: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</w:t>
      </w:r>
      <w:hyperlink r:id="rId11" w:history="1">
        <w:r w:rsidR="001B2B25" w:rsidRPr="005731B9">
          <w:rPr>
            <w:rFonts w:ascii="Cambria" w:eastAsia="Times New Roman" w:hAnsi="Cambria" w:cs="Arial"/>
            <w:color w:val="8AB800"/>
            <w:sz w:val="20"/>
            <w:szCs w:val="20"/>
            <w:u w:val="single"/>
            <w:lang w:eastAsia="hu-HU"/>
          </w:rPr>
          <w:t>https://tajepiteszek.hu/</w:t>
        </w:r>
      </w:hyperlink>
      <w:r w:rsidR="009A1431" w:rsidRPr="005731B9">
        <w:rPr>
          <w:rStyle w:val="Hiperhivatkozs"/>
          <w:rFonts w:ascii="Cambria" w:eastAsia="Times New Roman" w:hAnsi="Cambria" w:cs="Arial"/>
          <w:color w:val="auto"/>
          <w:sz w:val="20"/>
          <w:szCs w:val="20"/>
          <w:u w:val="none"/>
          <w:lang w:eastAsia="hu-HU"/>
        </w:rPr>
        <w:t>)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. A szabályzat módosításait, valamint a pályázat esetleges megszüntetéséről szóló értesítést a Szervező </w:t>
      </w:r>
      <w:r w:rsidR="00704846" w:rsidRPr="005731B9">
        <w:rPr>
          <w:rFonts w:ascii="Cambria" w:eastAsia="Times New Roman" w:hAnsi="Cambria" w:cs="Arial"/>
          <w:sz w:val="20"/>
          <w:szCs w:val="20"/>
          <w:lang w:eastAsia="hu-HU"/>
        </w:rPr>
        <w:t>a</w:t>
      </w: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 xml:space="preserve"> weboldalon teszi közzé.</w:t>
      </w:r>
    </w:p>
    <w:p w14:paraId="234F1E2A" w14:textId="77777777" w:rsidR="008F0C99" w:rsidRPr="005731B9" w:rsidRDefault="008F0C9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2079B551" w14:textId="2D44E3E9" w:rsidR="00087693" w:rsidRPr="005731B9" w:rsidRDefault="00751DAD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b/>
          <w:bCs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pályázat kiírója a </w:t>
      </w:r>
      <w:r w:rsidRPr="005731B9">
        <w:rPr>
          <w:rFonts w:ascii="Cambria" w:eastAsia="Times New Roman" w:hAnsi="Cambria" w:cs="Arial"/>
          <w:b/>
          <w:bCs/>
          <w:sz w:val="20"/>
          <w:szCs w:val="20"/>
          <w:lang w:eastAsia="hu-HU"/>
        </w:rPr>
        <w:t>Magyar Tájépítészek Szövetsége</w:t>
      </w:r>
    </w:p>
    <w:p w14:paraId="46E83364" w14:textId="77777777" w:rsidR="008F0C99" w:rsidRPr="005731B9" w:rsidRDefault="008F0C9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b/>
          <w:bCs/>
          <w:sz w:val="20"/>
          <w:szCs w:val="20"/>
          <w:lang w:eastAsia="hu-HU"/>
        </w:rPr>
      </w:pPr>
    </w:p>
    <w:p w14:paraId="5D98E763" w14:textId="54ABCE43" w:rsidR="00457FC1" w:rsidRDefault="00457FC1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5731B9">
        <w:rPr>
          <w:rFonts w:ascii="Cambria" w:eastAsia="Times New Roman" w:hAnsi="Cambria" w:cs="Arial"/>
          <w:sz w:val="20"/>
          <w:szCs w:val="20"/>
          <w:lang w:eastAsia="hu-HU"/>
        </w:rPr>
        <w:t>A pályázat kiírója a pályázati kiírás megváltoztatásának jogát fenntartja.</w:t>
      </w:r>
    </w:p>
    <w:p w14:paraId="5E14C1E5" w14:textId="3781616F" w:rsidR="005731B9" w:rsidRPr="005731B9" w:rsidRDefault="005731B9" w:rsidP="00B60C79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2021. augusztus 1.</w:t>
      </w:r>
    </w:p>
    <w:sectPr w:rsidR="005731B9" w:rsidRPr="00573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B052C"/>
    <w:multiLevelType w:val="multilevel"/>
    <w:tmpl w:val="53F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A44858"/>
    <w:multiLevelType w:val="hybridMultilevel"/>
    <w:tmpl w:val="5CB286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AD"/>
    <w:rsid w:val="00087693"/>
    <w:rsid w:val="000A404A"/>
    <w:rsid w:val="000D7D20"/>
    <w:rsid w:val="00123837"/>
    <w:rsid w:val="001B2B25"/>
    <w:rsid w:val="001D5E58"/>
    <w:rsid w:val="001E04EF"/>
    <w:rsid w:val="002338ED"/>
    <w:rsid w:val="00240CCE"/>
    <w:rsid w:val="002C7811"/>
    <w:rsid w:val="00400E91"/>
    <w:rsid w:val="00457FC1"/>
    <w:rsid w:val="0051592C"/>
    <w:rsid w:val="005731B9"/>
    <w:rsid w:val="005F71FB"/>
    <w:rsid w:val="006B4F5F"/>
    <w:rsid w:val="006F6768"/>
    <w:rsid w:val="00704846"/>
    <w:rsid w:val="007349A0"/>
    <w:rsid w:val="00746665"/>
    <w:rsid w:val="00751DAD"/>
    <w:rsid w:val="00757FD8"/>
    <w:rsid w:val="00771CA0"/>
    <w:rsid w:val="00862406"/>
    <w:rsid w:val="00880AE8"/>
    <w:rsid w:val="00883E79"/>
    <w:rsid w:val="008A5492"/>
    <w:rsid w:val="008F0C99"/>
    <w:rsid w:val="008F7A32"/>
    <w:rsid w:val="009A1431"/>
    <w:rsid w:val="00A17085"/>
    <w:rsid w:val="00A5596A"/>
    <w:rsid w:val="00A56E83"/>
    <w:rsid w:val="00B20CFE"/>
    <w:rsid w:val="00B60C79"/>
    <w:rsid w:val="00B65ECE"/>
    <w:rsid w:val="00B81A3D"/>
    <w:rsid w:val="00C13F21"/>
    <w:rsid w:val="00C401F0"/>
    <w:rsid w:val="00CA5A82"/>
    <w:rsid w:val="00CD4CF2"/>
    <w:rsid w:val="00D21E99"/>
    <w:rsid w:val="00D248DE"/>
    <w:rsid w:val="00D31643"/>
    <w:rsid w:val="00DA755C"/>
    <w:rsid w:val="00E00ECE"/>
    <w:rsid w:val="00EC6D85"/>
    <w:rsid w:val="00F46AE2"/>
    <w:rsid w:val="00FA122C"/>
    <w:rsid w:val="00F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4A8D"/>
  <w15:chartTrackingRefBased/>
  <w15:docId w15:val="{B55E4B15-C6E6-4405-B853-5022C191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51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51DAD"/>
    <w:rPr>
      <w:b/>
      <w:bCs/>
    </w:rPr>
  </w:style>
  <w:style w:type="character" w:styleId="Kiemels">
    <w:name w:val="Emphasis"/>
    <w:basedOn w:val="Bekezdsalapbettpusa"/>
    <w:uiPriority w:val="20"/>
    <w:qFormat/>
    <w:rsid w:val="00751DAD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751DAD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3164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3164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3164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164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164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1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1643"/>
    <w:rPr>
      <w:rFonts w:ascii="Segoe UI" w:hAnsi="Segoe UI" w:cs="Segoe U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8769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C401F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457FC1"/>
    <w:pPr>
      <w:ind w:left="720"/>
      <w:contextualSpacing/>
    </w:p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70484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A14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8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jepiteszek.hu/hire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jepiteszek.hu/hir/segedlet-a-tajepiteszeti-nivodij-feltoltesehez/70" TargetMode="External"/><Relationship Id="rId11" Type="http://schemas.openxmlformats.org/officeDocument/2006/relationships/hyperlink" Target="https://tajepiteszek.hu/" TargetMode="External"/><Relationship Id="rId5" Type="http://schemas.openxmlformats.org/officeDocument/2006/relationships/hyperlink" Target="https://tajepiteszek.hu/" TargetMode="External"/><Relationship Id="rId10" Type="http://schemas.openxmlformats.org/officeDocument/2006/relationships/hyperlink" Target="https://palyazatmenedzser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ajepitesze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2081</Words>
  <Characters>14364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Turcsányi Katalin</dc:creator>
  <cp:keywords/>
  <dc:description/>
  <cp:lastModifiedBy>ulrich.tamas</cp:lastModifiedBy>
  <cp:revision>2</cp:revision>
  <dcterms:created xsi:type="dcterms:W3CDTF">2021-08-30T07:45:00Z</dcterms:created>
  <dcterms:modified xsi:type="dcterms:W3CDTF">2021-08-30T07:45:00Z</dcterms:modified>
</cp:coreProperties>
</file>