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5E8F" w14:textId="77777777" w:rsidR="0058166F" w:rsidRDefault="0083197D" w:rsidP="0058166F">
      <w:pPr>
        <w:spacing w:after="0"/>
        <w:rPr>
          <w:rFonts w:ascii="Cambria" w:hAnsi="Cambria"/>
          <w:b/>
          <w:sz w:val="32"/>
          <w:szCs w:val="32"/>
        </w:rPr>
      </w:pPr>
      <w:r w:rsidRPr="0058166F">
        <w:rPr>
          <w:rFonts w:ascii="Cambria" w:hAnsi="Cambria"/>
          <w:b/>
          <w:sz w:val="32"/>
          <w:szCs w:val="32"/>
        </w:rPr>
        <w:t>TÁJÉPÍTÉSZETI NÍVÓDÍJ 2021</w:t>
      </w:r>
    </w:p>
    <w:p w14:paraId="44A97A3A" w14:textId="49EE6936" w:rsidR="00496ABA" w:rsidRPr="00722811" w:rsidRDefault="0058166F" w:rsidP="0058166F">
      <w:pPr>
        <w:spacing w:after="0"/>
        <w:rPr>
          <w:rFonts w:ascii="Cambria" w:hAnsi="Cambria"/>
          <w:sz w:val="18"/>
          <w:szCs w:val="18"/>
        </w:rPr>
      </w:pPr>
      <w:r w:rsidRPr="00722811">
        <w:rPr>
          <w:rFonts w:ascii="Cambria" w:hAnsi="Cambria"/>
          <w:sz w:val="18"/>
          <w:szCs w:val="18"/>
        </w:rPr>
        <w:t>S</w:t>
      </w:r>
      <w:r w:rsidR="0083197D" w:rsidRPr="00722811">
        <w:rPr>
          <w:rFonts w:ascii="Cambria" w:hAnsi="Cambria"/>
          <w:sz w:val="18"/>
          <w:szCs w:val="18"/>
        </w:rPr>
        <w:t>ajtóanyag</w:t>
      </w:r>
    </w:p>
    <w:p w14:paraId="34C2DA96" w14:textId="77777777" w:rsidR="0058166F" w:rsidRPr="00722811" w:rsidRDefault="0058166F" w:rsidP="0058166F">
      <w:pPr>
        <w:spacing w:after="0"/>
        <w:rPr>
          <w:rFonts w:ascii="Cambria" w:hAnsi="Cambria"/>
          <w:sz w:val="18"/>
          <w:szCs w:val="18"/>
        </w:rPr>
      </w:pPr>
    </w:p>
    <w:p w14:paraId="32488C54" w14:textId="77777777" w:rsidR="0083197D" w:rsidRPr="00722811" w:rsidRDefault="0083197D" w:rsidP="0058166F">
      <w:pPr>
        <w:spacing w:after="0"/>
        <w:rPr>
          <w:rFonts w:ascii="Cambria" w:hAnsi="Cambria"/>
          <w:sz w:val="18"/>
          <w:szCs w:val="18"/>
        </w:rPr>
      </w:pPr>
      <w:r w:rsidRPr="00722811">
        <w:rPr>
          <w:rFonts w:ascii="Cambria" w:hAnsi="Cambria"/>
          <w:sz w:val="18"/>
          <w:szCs w:val="18"/>
        </w:rPr>
        <w:t xml:space="preserve">A teljes pályázati kiírás itt található: </w:t>
      </w:r>
      <w:hyperlink r:id="rId5" w:history="1">
        <w:r w:rsidR="0058166F" w:rsidRPr="00722811">
          <w:rPr>
            <w:rStyle w:val="Hiperhivatkozs"/>
            <w:rFonts w:ascii="Cambria" w:hAnsi="Cambria"/>
            <w:sz w:val="18"/>
            <w:szCs w:val="18"/>
          </w:rPr>
          <w:t>https://tajepiteszek.hu/tn</w:t>
        </w:r>
      </w:hyperlink>
    </w:p>
    <w:p w14:paraId="243C3235" w14:textId="77777777" w:rsidR="0058166F" w:rsidRPr="00722811" w:rsidRDefault="0058166F" w:rsidP="0058166F">
      <w:pPr>
        <w:spacing w:after="0"/>
        <w:rPr>
          <w:rFonts w:ascii="Cambria" w:hAnsi="Cambria"/>
          <w:sz w:val="18"/>
          <w:szCs w:val="18"/>
        </w:rPr>
      </w:pPr>
    </w:p>
    <w:p w14:paraId="345EDDDE" w14:textId="77777777" w:rsidR="0083197D" w:rsidRPr="00722811" w:rsidRDefault="0083197D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bCs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bCs/>
          <w:sz w:val="18"/>
          <w:szCs w:val="18"/>
          <w:lang w:eastAsia="hu-HU"/>
        </w:rPr>
        <w:t>A Magyar Tájépítészek Szövetsége (MTSZ) által meghirdetett nyílt pályázaton 12 kategóriában nívódíj kerül átadásra a legkiemelkedőbbnek tartott, 2016-2020 között átadott tájépítészeti alkotásért, elméleti munka esetében az ebben a periódusban megjelent, vagy oktatásban, szabályozásban alkalmazott munkáért.</w:t>
      </w:r>
    </w:p>
    <w:p w14:paraId="3672537C" w14:textId="77777777" w:rsidR="0058166F" w:rsidRPr="00722811" w:rsidRDefault="0058166F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18"/>
          <w:szCs w:val="18"/>
          <w:lang w:eastAsia="hu-HU"/>
        </w:rPr>
      </w:pPr>
    </w:p>
    <w:p w14:paraId="5AF97A9C" w14:textId="77777777" w:rsidR="0083197D" w:rsidRPr="00722811" w:rsidRDefault="0083197D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b/>
          <w:bCs/>
          <w:sz w:val="18"/>
          <w:szCs w:val="18"/>
          <w:lang w:eastAsia="hu-HU"/>
        </w:rPr>
        <w:t>A pályázat célja</w:t>
      </w:r>
    </w:p>
    <w:p w14:paraId="2FE1A636" w14:textId="5A471CAD" w:rsidR="0058166F" w:rsidRPr="00722811" w:rsidRDefault="0083197D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sz w:val="18"/>
          <w:szCs w:val="18"/>
          <w:lang w:eastAsia="hu-HU"/>
        </w:rPr>
        <w:t>A Tájépítészeti Nívódíj megvalósult projekteket díjaz, meg nem valósult tervek, koncepciók nem nevezhetők. A kiíró kifejezett célja megtalálni és díjazni a leginnovatívabb alkotásokat. A pályázat credoja elismerni olyan alkotásokat, melyek a tájépítészet elismertségét növelik, újszerűségük, műszaki és esztétikai kiválóságuk mellett hordozzák az azokon túlmutató értékeket, védik a meglévő értékeket, követik v egyeznek a fenntartható fejlődés elveivel. Természet alapú (NBS) megoldásokat alkalmaznak, figyelembe veszik az ökológiai szempontokat, hasznosságuk társadalmi szinten is megjelenik. Újonnan létesített, vagy felújításként megjelenő munkák egyaránt nevezhetők. Pályázni a tájépítészet bármely területén megvalósult alkotással illetve a tájépítészeti kutatás, szabályozás, törvényalkotás, szakmai együttműködés terén kiemelkedő munkával le</w:t>
      </w:r>
      <w:r w:rsidR="0058166F" w:rsidRPr="00722811">
        <w:rPr>
          <w:rFonts w:ascii="Cambria" w:eastAsia="Times New Roman" w:hAnsi="Cambria" w:cs="Arial"/>
          <w:sz w:val="18"/>
          <w:szCs w:val="18"/>
          <w:lang w:eastAsia="hu-HU"/>
        </w:rPr>
        <w:t>het.</w:t>
      </w:r>
    </w:p>
    <w:p w14:paraId="7EB242E6" w14:textId="77777777" w:rsidR="0058166F" w:rsidRPr="00722811" w:rsidRDefault="0058166F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18"/>
          <w:szCs w:val="18"/>
          <w:lang w:eastAsia="hu-HU"/>
        </w:rPr>
      </w:pPr>
    </w:p>
    <w:p w14:paraId="17BD773B" w14:textId="77777777" w:rsidR="0083197D" w:rsidRPr="00722811" w:rsidRDefault="0083197D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b/>
          <w:sz w:val="18"/>
          <w:szCs w:val="18"/>
          <w:lang w:eastAsia="hu-HU"/>
        </w:rPr>
        <w:t xml:space="preserve">Pályázati </w:t>
      </w:r>
      <w:r w:rsidR="0058166F" w:rsidRPr="00722811">
        <w:rPr>
          <w:rFonts w:ascii="Cambria" w:eastAsia="Times New Roman" w:hAnsi="Cambria" w:cs="Arial"/>
          <w:b/>
          <w:sz w:val="18"/>
          <w:szCs w:val="18"/>
          <w:lang w:eastAsia="hu-HU"/>
        </w:rPr>
        <w:t>kategóriák rövid elnevezései:</w:t>
      </w:r>
    </w:p>
    <w:p w14:paraId="5A93C7B5" w14:textId="77777777" w:rsidR="0058166F" w:rsidRPr="00722811" w:rsidRDefault="0058166F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18"/>
          <w:szCs w:val="18"/>
          <w:lang w:eastAsia="hu-HU"/>
        </w:rPr>
      </w:pPr>
    </w:p>
    <w:p w14:paraId="72614A36" w14:textId="77777777" w:rsidR="0083197D" w:rsidRPr="00722811" w:rsidRDefault="0083197D" w:rsidP="0058166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sz w:val="18"/>
          <w:szCs w:val="18"/>
          <w:lang w:eastAsia="hu-HU"/>
        </w:rPr>
        <w:t>Mikro és kisméretű projektek</w:t>
      </w:r>
    </w:p>
    <w:p w14:paraId="1968E332" w14:textId="77777777" w:rsidR="0083197D" w:rsidRPr="00722811" w:rsidRDefault="0083197D" w:rsidP="0058166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sz w:val="18"/>
          <w:szCs w:val="18"/>
          <w:lang w:eastAsia="hu-HU"/>
        </w:rPr>
        <w:t>Magán-, és társasházi kertek, lakóparkok, lakótelepi rekonstrukciók</w:t>
      </w:r>
    </w:p>
    <w:p w14:paraId="67E0A617" w14:textId="77777777" w:rsidR="0058166F" w:rsidRPr="00722811" w:rsidRDefault="0083197D" w:rsidP="0058166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sz w:val="18"/>
          <w:szCs w:val="18"/>
          <w:lang w:eastAsia="hu-HU"/>
        </w:rPr>
        <w:t>Játszóterek, sportpályák</w:t>
      </w:r>
    </w:p>
    <w:p w14:paraId="3050B1A6" w14:textId="77777777" w:rsidR="0083197D" w:rsidRPr="00722811" w:rsidRDefault="0058166F" w:rsidP="0058166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sz w:val="18"/>
          <w:szCs w:val="18"/>
          <w:lang w:eastAsia="hu-HU"/>
        </w:rPr>
        <w:t>Összevont kategória:</w:t>
      </w:r>
      <w:r w:rsidR="0083197D" w:rsidRPr="00722811">
        <w:rPr>
          <w:rFonts w:ascii="Cambria" w:eastAsia="Times New Roman" w:hAnsi="Cambria" w:cs="Arial"/>
          <w:sz w:val="18"/>
          <w:szCs w:val="18"/>
          <w:lang w:eastAsia="hu-HU"/>
        </w:rPr>
        <w:t xml:space="preserve"> Iparterületi, speciális funkciójú projektek, irodák környezete, intézményi kertek</w:t>
      </w:r>
      <w:r w:rsidRPr="00722811">
        <w:rPr>
          <w:rFonts w:ascii="Cambria" w:eastAsia="Times New Roman" w:hAnsi="Cambria" w:cs="Arial"/>
          <w:sz w:val="18"/>
          <w:szCs w:val="18"/>
          <w:lang w:eastAsia="hu-HU"/>
        </w:rPr>
        <w:t xml:space="preserve"> (eredetileg 4-5 kategóriák)</w:t>
      </w:r>
    </w:p>
    <w:p w14:paraId="22BBF95C" w14:textId="77777777" w:rsidR="0083197D" w:rsidRPr="0083197D" w:rsidRDefault="0083197D" w:rsidP="0058166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hu-HU"/>
        </w:rPr>
      </w:pPr>
      <w:r w:rsidRPr="0083197D">
        <w:rPr>
          <w:rFonts w:ascii="Cambria" w:eastAsia="Times New Roman" w:hAnsi="Cambria" w:cs="Arial"/>
          <w:sz w:val="18"/>
          <w:szCs w:val="18"/>
          <w:lang w:eastAsia="hu-HU"/>
        </w:rPr>
        <w:t>Turizmus, vendéglátás kertépítészeti projektjei</w:t>
      </w:r>
    </w:p>
    <w:p w14:paraId="2059FFE9" w14:textId="77777777" w:rsidR="0083197D" w:rsidRPr="0083197D" w:rsidRDefault="0083197D" w:rsidP="0058166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hu-HU"/>
        </w:rPr>
      </w:pPr>
      <w:r w:rsidRPr="0083197D">
        <w:rPr>
          <w:rFonts w:ascii="Cambria" w:eastAsia="Times New Roman" w:hAnsi="Cambria" w:cs="Arial"/>
          <w:sz w:val="18"/>
          <w:szCs w:val="18"/>
          <w:lang w:eastAsia="hu-HU"/>
        </w:rPr>
        <w:t>Városi parkok, közkertek</w:t>
      </w:r>
    </w:p>
    <w:p w14:paraId="37BB5E0B" w14:textId="77777777" w:rsidR="0083197D" w:rsidRPr="0083197D" w:rsidRDefault="0083197D" w:rsidP="0058166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hu-HU"/>
        </w:rPr>
      </w:pPr>
      <w:r w:rsidRPr="0083197D">
        <w:rPr>
          <w:rFonts w:ascii="Cambria" w:eastAsia="Times New Roman" w:hAnsi="Cambria" w:cs="Arial"/>
          <w:sz w:val="18"/>
          <w:szCs w:val="18"/>
          <w:lang w:eastAsia="hu-HU"/>
        </w:rPr>
        <w:t>Közterek, sétálóutcák, sétányok</w:t>
      </w:r>
    </w:p>
    <w:p w14:paraId="2A13A204" w14:textId="77777777" w:rsidR="0083197D" w:rsidRPr="0083197D" w:rsidRDefault="0083197D" w:rsidP="0058166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hu-HU"/>
        </w:rPr>
      </w:pPr>
      <w:r w:rsidRPr="0083197D">
        <w:rPr>
          <w:rFonts w:ascii="Cambria" w:eastAsia="Times New Roman" w:hAnsi="Cambria" w:cs="Arial"/>
          <w:sz w:val="18"/>
          <w:szCs w:val="18"/>
          <w:lang w:eastAsia="hu-HU"/>
        </w:rPr>
        <w:t>Örökségvédelmi projektek, történeti kertek</w:t>
      </w:r>
    </w:p>
    <w:p w14:paraId="4E3B3B02" w14:textId="77777777" w:rsidR="0083197D" w:rsidRPr="0083197D" w:rsidRDefault="0083197D" w:rsidP="0058166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hu-HU"/>
        </w:rPr>
      </w:pPr>
      <w:r w:rsidRPr="0083197D">
        <w:rPr>
          <w:rFonts w:ascii="Cambria" w:eastAsia="Times New Roman" w:hAnsi="Cambria" w:cs="Arial"/>
          <w:sz w:val="18"/>
          <w:szCs w:val="18"/>
          <w:lang w:eastAsia="hu-HU"/>
        </w:rPr>
        <w:t>Nagy léptékű elméleti munkák</w:t>
      </w:r>
    </w:p>
    <w:p w14:paraId="5153A779" w14:textId="77777777" w:rsidR="0083197D" w:rsidRPr="0083197D" w:rsidRDefault="0083197D" w:rsidP="0058166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hu-HU"/>
        </w:rPr>
      </w:pPr>
      <w:r w:rsidRPr="0083197D">
        <w:rPr>
          <w:rFonts w:ascii="Cambria" w:eastAsia="Times New Roman" w:hAnsi="Cambria" w:cs="Arial"/>
          <w:sz w:val="18"/>
          <w:szCs w:val="18"/>
          <w:lang w:eastAsia="hu-HU"/>
        </w:rPr>
        <w:t>Zöld díj</w:t>
      </w:r>
    </w:p>
    <w:p w14:paraId="114CAE71" w14:textId="77777777" w:rsidR="0083197D" w:rsidRPr="00722811" w:rsidRDefault="0083197D" w:rsidP="0058166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hu-HU"/>
        </w:rPr>
      </w:pPr>
      <w:r w:rsidRPr="0083197D">
        <w:rPr>
          <w:rFonts w:ascii="Cambria" w:eastAsia="Times New Roman" w:hAnsi="Cambria" w:cs="Arial"/>
          <w:sz w:val="18"/>
          <w:szCs w:val="18"/>
          <w:lang w:eastAsia="hu-HU"/>
        </w:rPr>
        <w:t>Oktatói, tudományos, kutatói, szabályozási, törvényalkotási munkák</w:t>
      </w:r>
    </w:p>
    <w:p w14:paraId="45CCE497" w14:textId="77777777" w:rsidR="0058166F" w:rsidRPr="00722811" w:rsidRDefault="0058166F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sz w:val="18"/>
          <w:szCs w:val="18"/>
          <w:lang w:eastAsia="hu-HU"/>
        </w:rPr>
      </w:pPr>
    </w:p>
    <w:p w14:paraId="606A4FE4" w14:textId="77777777" w:rsidR="0058166F" w:rsidRPr="00722811" w:rsidRDefault="0058166F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b/>
          <w:bCs/>
          <w:sz w:val="18"/>
          <w:szCs w:val="18"/>
          <w:lang w:eastAsia="hu-HU"/>
        </w:rPr>
        <w:t>Díjazás</w:t>
      </w:r>
    </w:p>
    <w:p w14:paraId="6987D244" w14:textId="77777777" w:rsidR="0058166F" w:rsidRPr="00722811" w:rsidRDefault="0058166F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sz w:val="18"/>
          <w:szCs w:val="18"/>
          <w:lang w:eastAsia="hu-HU"/>
        </w:rPr>
        <w:t>Kategóriánként – függetlenül a beérkezett pályázati anyagok számától – egyetlen nívódíj kerül kiosztásra.</w:t>
      </w:r>
    </w:p>
    <w:p w14:paraId="1A9A5EE3" w14:textId="77777777" w:rsidR="0058166F" w:rsidRPr="00722811" w:rsidRDefault="0058166F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bCs/>
          <w:sz w:val="18"/>
          <w:szCs w:val="18"/>
          <w:lang w:eastAsia="hu-HU"/>
        </w:rPr>
        <w:t>A kategória nyer</w:t>
      </w:r>
      <w:r w:rsidR="003603C3" w:rsidRPr="00722811">
        <w:rPr>
          <w:rFonts w:ascii="Cambria" w:eastAsia="Times New Roman" w:hAnsi="Cambria" w:cs="Arial"/>
          <w:bCs/>
          <w:sz w:val="18"/>
          <w:szCs w:val="18"/>
          <w:lang w:eastAsia="hu-HU"/>
        </w:rPr>
        <w:t xml:space="preserve">tese </w:t>
      </w:r>
      <w:proofErr w:type="gramStart"/>
      <w:r w:rsidR="003603C3" w:rsidRPr="00722811">
        <w:rPr>
          <w:rFonts w:ascii="Cambria" w:eastAsia="Times New Roman" w:hAnsi="Cambria" w:cs="Arial"/>
          <w:bCs/>
          <w:sz w:val="18"/>
          <w:szCs w:val="18"/>
          <w:lang w:eastAsia="hu-HU"/>
        </w:rPr>
        <w:t>500.000,-</w:t>
      </w:r>
      <w:proofErr w:type="gramEnd"/>
      <w:r w:rsidR="003603C3" w:rsidRPr="00722811">
        <w:rPr>
          <w:rFonts w:ascii="Cambria" w:eastAsia="Times New Roman" w:hAnsi="Cambria" w:cs="Arial"/>
          <w:bCs/>
          <w:sz w:val="18"/>
          <w:szCs w:val="18"/>
          <w:lang w:eastAsia="hu-HU"/>
        </w:rPr>
        <w:t xml:space="preserve"> </w:t>
      </w:r>
      <w:r w:rsidRPr="00722811">
        <w:rPr>
          <w:rFonts w:ascii="Cambria" w:eastAsia="Times New Roman" w:hAnsi="Cambria" w:cs="Arial"/>
          <w:bCs/>
          <w:sz w:val="18"/>
          <w:szCs w:val="18"/>
          <w:lang w:eastAsia="hu-HU"/>
        </w:rPr>
        <w:t>Forint díjazásban részesül.</w:t>
      </w:r>
    </w:p>
    <w:p w14:paraId="2F36D853" w14:textId="77777777" w:rsidR="0058166F" w:rsidRPr="00722811" w:rsidRDefault="0058166F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18"/>
          <w:szCs w:val="18"/>
          <w:lang w:eastAsia="hu-HU"/>
        </w:rPr>
      </w:pPr>
      <w:r w:rsidRPr="00722811">
        <w:rPr>
          <w:rFonts w:ascii="Cambria" w:eastAsia="Times New Roman" w:hAnsi="Cambria" w:cs="Arial"/>
          <w:sz w:val="18"/>
          <w:szCs w:val="18"/>
          <w:lang w:eastAsia="hu-HU"/>
        </w:rPr>
        <w:t>A díjat a kategória szponzora ajánlja fel.</w:t>
      </w:r>
    </w:p>
    <w:p w14:paraId="6615A1EC" w14:textId="77777777" w:rsidR="0058166F" w:rsidRPr="00722811" w:rsidRDefault="0058166F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18"/>
          <w:szCs w:val="18"/>
          <w:lang w:eastAsia="hu-HU"/>
        </w:rPr>
      </w:pPr>
    </w:p>
    <w:p w14:paraId="66F1B64B" w14:textId="77777777" w:rsidR="0058166F" w:rsidRPr="00722811" w:rsidRDefault="0058166F" w:rsidP="0058166F">
      <w:pPr>
        <w:pStyle w:val="Norm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bCs/>
          <w:sz w:val="18"/>
          <w:szCs w:val="18"/>
        </w:rPr>
      </w:pPr>
      <w:r w:rsidRPr="00722811">
        <w:rPr>
          <w:rStyle w:val="Kiemels2"/>
          <w:rFonts w:ascii="Cambria" w:hAnsi="Cambria" w:cs="Arial"/>
          <w:sz w:val="18"/>
          <w:szCs w:val="18"/>
        </w:rPr>
        <w:t>Pályázati naptár</w:t>
      </w:r>
    </w:p>
    <w:p w14:paraId="61EB5A19" w14:textId="77777777" w:rsidR="0058166F" w:rsidRPr="00722811" w:rsidRDefault="0058166F" w:rsidP="0058166F">
      <w:pPr>
        <w:pStyle w:val="NormlWeb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722811">
        <w:rPr>
          <w:rFonts w:ascii="Cambria" w:hAnsi="Cambria" w:cs="Arial"/>
          <w:sz w:val="18"/>
          <w:szCs w:val="18"/>
        </w:rPr>
        <w:t>Szeptember 23.</w:t>
      </w:r>
      <w:r w:rsidRPr="00722811">
        <w:rPr>
          <w:rFonts w:ascii="Cambria" w:hAnsi="Cambria" w:cs="Arial"/>
          <w:sz w:val="18"/>
          <w:szCs w:val="18"/>
        </w:rPr>
        <w:tab/>
      </w:r>
      <w:r w:rsidRPr="00722811">
        <w:rPr>
          <w:rFonts w:ascii="Cambria" w:hAnsi="Cambria" w:cs="Arial"/>
          <w:sz w:val="18"/>
          <w:szCs w:val="18"/>
        </w:rPr>
        <w:tab/>
        <w:t>pályázati anyagok feltöltésének és a regisztrációs díjak befizetésének határideje</w:t>
      </w:r>
    </w:p>
    <w:p w14:paraId="1CEC5EC8" w14:textId="77777777" w:rsidR="0058166F" w:rsidRPr="00722811" w:rsidRDefault="0058166F" w:rsidP="0058166F">
      <w:pPr>
        <w:pStyle w:val="NormlWeb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722811">
        <w:rPr>
          <w:rFonts w:ascii="Cambria" w:hAnsi="Cambria" w:cs="Arial"/>
          <w:sz w:val="18"/>
          <w:szCs w:val="18"/>
        </w:rPr>
        <w:t>Szeptember 25-28.</w:t>
      </w:r>
      <w:r w:rsidRPr="00722811">
        <w:rPr>
          <w:rFonts w:ascii="Cambria" w:hAnsi="Cambria" w:cs="Arial"/>
          <w:sz w:val="18"/>
          <w:szCs w:val="18"/>
        </w:rPr>
        <w:tab/>
        <w:t>zsűrizés 1. kör</w:t>
      </w:r>
    </w:p>
    <w:p w14:paraId="32FCCF23" w14:textId="315B3938" w:rsidR="0058166F" w:rsidRPr="00722811" w:rsidRDefault="0058166F" w:rsidP="0058166F">
      <w:pPr>
        <w:pStyle w:val="NormlWeb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722811">
        <w:rPr>
          <w:rFonts w:ascii="Cambria" w:hAnsi="Cambria" w:cs="Arial"/>
          <w:sz w:val="18"/>
          <w:szCs w:val="18"/>
        </w:rPr>
        <w:t>Október 1.</w:t>
      </w:r>
      <w:r w:rsidR="00F415E5">
        <w:rPr>
          <w:rFonts w:ascii="Cambria" w:hAnsi="Cambria" w:cs="Arial"/>
          <w:sz w:val="18"/>
          <w:szCs w:val="18"/>
        </w:rPr>
        <w:tab/>
      </w:r>
      <w:r w:rsidRPr="00722811">
        <w:rPr>
          <w:rFonts w:ascii="Cambria" w:hAnsi="Cambria" w:cs="Arial"/>
          <w:sz w:val="18"/>
          <w:szCs w:val="18"/>
        </w:rPr>
        <w:tab/>
        <w:t>zsűrizés 2. kör</w:t>
      </w:r>
    </w:p>
    <w:p w14:paraId="27A33933" w14:textId="5D4C87E4" w:rsidR="0058166F" w:rsidRPr="00722811" w:rsidRDefault="0058166F" w:rsidP="0058166F">
      <w:pPr>
        <w:pStyle w:val="NormlWeb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722811">
        <w:rPr>
          <w:rFonts w:ascii="Cambria" w:hAnsi="Cambria" w:cs="Arial"/>
          <w:sz w:val="18"/>
          <w:szCs w:val="18"/>
        </w:rPr>
        <w:t>Október 10.</w:t>
      </w:r>
      <w:r w:rsidR="00F415E5">
        <w:rPr>
          <w:rFonts w:ascii="Cambria" w:hAnsi="Cambria" w:cs="Arial"/>
          <w:sz w:val="18"/>
          <w:szCs w:val="18"/>
        </w:rPr>
        <w:tab/>
      </w:r>
      <w:r w:rsidRPr="00722811">
        <w:rPr>
          <w:rFonts w:ascii="Cambria" w:hAnsi="Cambria" w:cs="Arial"/>
          <w:sz w:val="18"/>
          <w:szCs w:val="18"/>
        </w:rPr>
        <w:tab/>
        <w:t>díjátadó gála</w:t>
      </w:r>
    </w:p>
    <w:p w14:paraId="3BD617F1" w14:textId="77777777" w:rsidR="003603C3" w:rsidRPr="00722811" w:rsidRDefault="003603C3" w:rsidP="0058166F">
      <w:pPr>
        <w:pStyle w:val="NormlWeb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</w:p>
    <w:p w14:paraId="1F615E28" w14:textId="77777777" w:rsidR="003603C3" w:rsidRPr="00722811" w:rsidRDefault="003603C3" w:rsidP="0058166F">
      <w:pPr>
        <w:pStyle w:val="NormlWeb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722811">
        <w:rPr>
          <w:rFonts w:ascii="Cambria" w:hAnsi="Cambria" w:cs="Arial"/>
          <w:sz w:val="18"/>
          <w:szCs w:val="18"/>
        </w:rPr>
        <w:t xml:space="preserve">Az esemény megpróbálja a </w:t>
      </w:r>
      <w:proofErr w:type="spellStart"/>
      <w:r w:rsidRPr="00722811">
        <w:rPr>
          <w:rFonts w:ascii="Cambria" w:hAnsi="Cambria" w:cs="Arial"/>
          <w:sz w:val="18"/>
          <w:szCs w:val="18"/>
        </w:rPr>
        <w:t>díjazottak</w:t>
      </w:r>
      <w:proofErr w:type="spellEnd"/>
      <w:r w:rsidRPr="00722811">
        <w:rPr>
          <w:rFonts w:ascii="Cambria" w:hAnsi="Cambria" w:cs="Arial"/>
          <w:sz w:val="18"/>
          <w:szCs w:val="18"/>
        </w:rPr>
        <w:t xml:space="preserve"> elismerésén kívül minél szélesebb körben bemutatni a tájépítészethez kapcsolódó cégek működését, </w:t>
      </w:r>
      <w:r w:rsidR="00722811" w:rsidRPr="00722811">
        <w:rPr>
          <w:rFonts w:ascii="Cambria" w:hAnsi="Cambria" w:cs="Arial"/>
          <w:sz w:val="18"/>
          <w:szCs w:val="18"/>
        </w:rPr>
        <w:t xml:space="preserve">ezért </w:t>
      </w:r>
      <w:r w:rsidRPr="00722811">
        <w:rPr>
          <w:rFonts w:ascii="Cambria" w:hAnsi="Cambria" w:cs="Arial"/>
          <w:sz w:val="18"/>
          <w:szCs w:val="18"/>
        </w:rPr>
        <w:t>az esemény 10 órától előadásokkal</w:t>
      </w:r>
      <w:r w:rsidR="00722811" w:rsidRPr="00722811">
        <w:rPr>
          <w:rFonts w:ascii="Cambria" w:hAnsi="Cambria" w:cs="Arial"/>
          <w:sz w:val="18"/>
          <w:szCs w:val="18"/>
        </w:rPr>
        <w:t xml:space="preserve"> tarkított kiállítással lesz teljes</w:t>
      </w:r>
      <w:r w:rsidRPr="00722811">
        <w:rPr>
          <w:rFonts w:ascii="Cambria" w:hAnsi="Cambria" w:cs="Arial"/>
          <w:sz w:val="18"/>
          <w:szCs w:val="18"/>
        </w:rPr>
        <w:t>. A díjátadó gála 18 órakor kezdődik.</w:t>
      </w:r>
    </w:p>
    <w:p w14:paraId="7565E3B1" w14:textId="77777777" w:rsidR="003603C3" w:rsidRPr="00722811" w:rsidRDefault="003603C3" w:rsidP="0058166F">
      <w:pPr>
        <w:pStyle w:val="NormlWeb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</w:p>
    <w:p w14:paraId="60DD0239" w14:textId="77777777" w:rsidR="003603C3" w:rsidRPr="00722811" w:rsidRDefault="003603C3" w:rsidP="0058166F">
      <w:pPr>
        <w:pStyle w:val="NormlWeb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722811">
        <w:rPr>
          <w:rFonts w:ascii="Cambria" w:hAnsi="Cambria" w:cs="Arial"/>
          <w:sz w:val="18"/>
          <w:szCs w:val="18"/>
        </w:rPr>
        <w:t xml:space="preserve">Helyszín: </w:t>
      </w:r>
      <w:r w:rsidR="00722811" w:rsidRPr="00722811">
        <w:rPr>
          <w:rFonts w:ascii="Cambria" w:hAnsi="Cambria" w:cs="Arial"/>
          <w:sz w:val="18"/>
          <w:szCs w:val="18"/>
        </w:rPr>
        <w:t xml:space="preserve">MATE (volt </w:t>
      </w:r>
      <w:r w:rsidRPr="00722811">
        <w:rPr>
          <w:rFonts w:ascii="Cambria" w:hAnsi="Cambria" w:cs="Arial"/>
          <w:sz w:val="18"/>
          <w:szCs w:val="18"/>
        </w:rPr>
        <w:t>Kertészeti Egyetem) villányi úti campusa. Bp., 11. kerület</w:t>
      </w:r>
      <w:r w:rsidR="00722811" w:rsidRPr="00722811">
        <w:rPr>
          <w:rFonts w:ascii="Cambria" w:hAnsi="Cambria" w:cs="Arial"/>
          <w:sz w:val="18"/>
          <w:szCs w:val="18"/>
        </w:rPr>
        <w:t>, Villányi út 35-43. K épü</w:t>
      </w:r>
      <w:r w:rsidRPr="00722811">
        <w:rPr>
          <w:rFonts w:ascii="Cambria" w:hAnsi="Cambria" w:cs="Arial"/>
          <w:sz w:val="18"/>
          <w:szCs w:val="18"/>
        </w:rPr>
        <w:t>let.</w:t>
      </w:r>
    </w:p>
    <w:p w14:paraId="19AB278A" w14:textId="77777777" w:rsidR="0058166F" w:rsidRPr="00722811" w:rsidRDefault="0058166F" w:rsidP="0058166F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18"/>
          <w:szCs w:val="18"/>
          <w:lang w:eastAsia="hu-HU"/>
        </w:rPr>
      </w:pPr>
    </w:p>
    <w:p w14:paraId="5618A303" w14:textId="77777777" w:rsidR="0083197D" w:rsidRPr="00797D3F" w:rsidRDefault="00722811" w:rsidP="0058166F">
      <w:pPr>
        <w:spacing w:after="0"/>
        <w:rPr>
          <w:rFonts w:ascii="Cambria" w:hAnsi="Cambria"/>
          <w:sz w:val="20"/>
          <w:szCs w:val="18"/>
        </w:rPr>
      </w:pPr>
      <w:r w:rsidRPr="00797D3F">
        <w:rPr>
          <w:rFonts w:ascii="Cambria" w:hAnsi="Cambria"/>
          <w:sz w:val="20"/>
          <w:szCs w:val="18"/>
        </w:rPr>
        <w:t>Az esemény támogatói:</w:t>
      </w:r>
    </w:p>
    <w:p w14:paraId="0A3287AE" w14:textId="77777777" w:rsidR="00722811" w:rsidRDefault="00722811" w:rsidP="0058166F">
      <w:pPr>
        <w:spacing w:after="0"/>
        <w:rPr>
          <w:rFonts w:ascii="Cambria" w:hAnsi="Cambria"/>
          <w:sz w:val="18"/>
          <w:szCs w:val="18"/>
        </w:rPr>
      </w:pPr>
    </w:p>
    <w:p w14:paraId="4F8BCCAA" w14:textId="77777777" w:rsidR="00722811" w:rsidRDefault="00722811" w:rsidP="00722811">
      <w:pPr>
        <w:spacing w:after="0"/>
        <w:rPr>
          <w:rFonts w:ascii="Cambria" w:hAnsi="Cambria"/>
          <w:sz w:val="20"/>
          <w:szCs w:val="20"/>
        </w:rPr>
      </w:pPr>
      <w:proofErr w:type="spellStart"/>
      <w:r w:rsidRPr="00722811">
        <w:rPr>
          <w:rFonts w:ascii="Cambria" w:hAnsi="Cambria"/>
          <w:sz w:val="20"/>
          <w:szCs w:val="20"/>
        </w:rPr>
        <w:t>Abeton</w:t>
      </w:r>
      <w:proofErr w:type="spellEnd"/>
      <w:r w:rsidRPr="00722811">
        <w:rPr>
          <w:rFonts w:ascii="Cambria" w:hAnsi="Cambria"/>
          <w:sz w:val="20"/>
          <w:szCs w:val="20"/>
        </w:rPr>
        <w:t xml:space="preserve"> </w:t>
      </w:r>
      <w:proofErr w:type="spellStart"/>
      <w:r w:rsidRPr="00722811">
        <w:rPr>
          <w:rFonts w:ascii="Cambria" w:hAnsi="Cambria"/>
          <w:sz w:val="20"/>
          <w:szCs w:val="20"/>
        </w:rPr>
        <w:t>Viacolor</w:t>
      </w:r>
      <w:proofErr w:type="spellEnd"/>
      <w:r w:rsidRPr="00722811">
        <w:rPr>
          <w:rFonts w:ascii="Cambria" w:hAnsi="Cambria"/>
          <w:sz w:val="20"/>
          <w:szCs w:val="20"/>
        </w:rPr>
        <w:t xml:space="preserve"> Térkő Zrt., </w:t>
      </w:r>
      <w:proofErr w:type="spellStart"/>
      <w:r w:rsidRPr="00722811">
        <w:rPr>
          <w:rFonts w:ascii="Cambria" w:hAnsi="Cambria"/>
          <w:sz w:val="20"/>
          <w:szCs w:val="20"/>
        </w:rPr>
        <w:t>Diadem</w:t>
      </w:r>
      <w:proofErr w:type="spellEnd"/>
      <w:r w:rsidRPr="00722811">
        <w:rPr>
          <w:rFonts w:ascii="Cambria" w:hAnsi="Cambria"/>
          <w:sz w:val="20"/>
          <w:szCs w:val="20"/>
        </w:rPr>
        <w:t xml:space="preserve">, </w:t>
      </w:r>
      <w:proofErr w:type="spellStart"/>
      <w:r w:rsidRPr="00722811">
        <w:rPr>
          <w:rFonts w:ascii="Cambria" w:hAnsi="Cambria"/>
          <w:sz w:val="20"/>
          <w:szCs w:val="20"/>
        </w:rPr>
        <w:t>Eticon</w:t>
      </w:r>
      <w:proofErr w:type="spellEnd"/>
      <w:r w:rsidRPr="00722811">
        <w:rPr>
          <w:rFonts w:ascii="Cambria" w:hAnsi="Cambria"/>
          <w:sz w:val="20"/>
          <w:szCs w:val="20"/>
        </w:rPr>
        <w:t xml:space="preserve"> Kft. </w:t>
      </w:r>
      <w:proofErr w:type="spellStart"/>
      <w:r w:rsidRPr="00722811">
        <w:rPr>
          <w:rFonts w:ascii="Cambria" w:hAnsi="Cambria"/>
          <w:sz w:val="20"/>
          <w:szCs w:val="20"/>
        </w:rPr>
        <w:t>Lappset</w:t>
      </w:r>
      <w:proofErr w:type="spellEnd"/>
      <w:r w:rsidRPr="00722811">
        <w:rPr>
          <w:rFonts w:ascii="Cambria" w:hAnsi="Cambria"/>
          <w:sz w:val="20"/>
          <w:szCs w:val="20"/>
        </w:rPr>
        <w:t xml:space="preserve"> képviselet, </w:t>
      </w:r>
      <w:proofErr w:type="spellStart"/>
      <w:r w:rsidRPr="00722811">
        <w:rPr>
          <w:rFonts w:ascii="Cambria" w:hAnsi="Cambria"/>
          <w:sz w:val="20"/>
          <w:szCs w:val="20"/>
        </w:rPr>
        <w:t>Everling</w:t>
      </w:r>
      <w:proofErr w:type="spellEnd"/>
      <w:r w:rsidRPr="00722811">
        <w:rPr>
          <w:rFonts w:ascii="Cambria" w:hAnsi="Cambria"/>
          <w:sz w:val="20"/>
          <w:szCs w:val="20"/>
        </w:rPr>
        <w:t xml:space="preserve"> Kft., </w:t>
      </w:r>
      <w:proofErr w:type="spellStart"/>
      <w:r w:rsidRPr="00722811">
        <w:rPr>
          <w:rFonts w:ascii="Cambria" w:hAnsi="Cambria"/>
          <w:sz w:val="20"/>
          <w:szCs w:val="20"/>
        </w:rPr>
        <w:t>Friedl</w:t>
      </w:r>
      <w:proofErr w:type="spellEnd"/>
      <w:r w:rsidRPr="00722811">
        <w:rPr>
          <w:rFonts w:ascii="Cambria" w:hAnsi="Cambria"/>
          <w:sz w:val="20"/>
          <w:szCs w:val="20"/>
        </w:rPr>
        <w:t xml:space="preserve"> térkő, Ganz </w:t>
      </w:r>
      <w:proofErr w:type="spellStart"/>
      <w:r w:rsidRPr="00722811">
        <w:rPr>
          <w:rFonts w:ascii="Cambria" w:hAnsi="Cambria"/>
          <w:sz w:val="20"/>
          <w:szCs w:val="20"/>
        </w:rPr>
        <w:t>Hydro</w:t>
      </w:r>
      <w:proofErr w:type="spellEnd"/>
      <w:r w:rsidRPr="00722811"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Hauraton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r w:rsidRPr="00722811">
        <w:rPr>
          <w:rFonts w:ascii="Cambria" w:hAnsi="Cambria"/>
          <w:sz w:val="20"/>
          <w:szCs w:val="20"/>
        </w:rPr>
        <w:t xml:space="preserve">Holland Pázsit, Magyar Turisztikai Szövetség Alapítvány, </w:t>
      </w:r>
      <w:proofErr w:type="spellStart"/>
      <w:r w:rsidRPr="00722811">
        <w:rPr>
          <w:rFonts w:ascii="Cambria" w:hAnsi="Cambria"/>
          <w:sz w:val="20"/>
          <w:szCs w:val="20"/>
        </w:rPr>
        <w:t>Mindigfa</w:t>
      </w:r>
      <w:proofErr w:type="spellEnd"/>
      <w:r w:rsidRPr="00722811">
        <w:rPr>
          <w:rFonts w:ascii="Cambria" w:hAnsi="Cambria"/>
          <w:sz w:val="20"/>
          <w:szCs w:val="20"/>
        </w:rPr>
        <w:t xml:space="preserve"> Kft. EIBE, </w:t>
      </w:r>
      <w:proofErr w:type="spellStart"/>
      <w:r w:rsidRPr="00722811">
        <w:rPr>
          <w:rFonts w:ascii="Cambria" w:hAnsi="Cambria"/>
          <w:sz w:val="20"/>
          <w:szCs w:val="20"/>
        </w:rPr>
        <w:t>Mixtura</w:t>
      </w:r>
      <w:proofErr w:type="spellEnd"/>
      <w:r w:rsidRPr="00722811">
        <w:rPr>
          <w:rFonts w:ascii="Cambria" w:hAnsi="Cambria"/>
          <w:sz w:val="20"/>
          <w:szCs w:val="20"/>
        </w:rPr>
        <w:t xml:space="preserve"> Kft., MMCITÉ, Reneszánsz Kőfaragó Zrt., </w:t>
      </w:r>
      <w:proofErr w:type="spellStart"/>
      <w:r w:rsidRPr="00722811">
        <w:rPr>
          <w:rFonts w:ascii="Cambria" w:hAnsi="Cambria"/>
          <w:sz w:val="20"/>
          <w:szCs w:val="20"/>
        </w:rPr>
        <w:t>Schreder</w:t>
      </w:r>
      <w:proofErr w:type="spellEnd"/>
      <w:r w:rsidRPr="00722811">
        <w:rPr>
          <w:rFonts w:ascii="Cambria" w:hAnsi="Cambria"/>
          <w:sz w:val="20"/>
          <w:szCs w:val="20"/>
        </w:rPr>
        <w:t xml:space="preserve"> </w:t>
      </w:r>
      <w:proofErr w:type="spellStart"/>
      <w:r w:rsidRPr="00722811">
        <w:rPr>
          <w:rFonts w:ascii="Cambria" w:hAnsi="Cambria"/>
          <w:sz w:val="20"/>
          <w:szCs w:val="20"/>
        </w:rPr>
        <w:t>Mo</w:t>
      </w:r>
      <w:proofErr w:type="spellEnd"/>
      <w:r w:rsidRPr="00722811">
        <w:rPr>
          <w:rFonts w:ascii="Cambria" w:hAnsi="Cambria"/>
          <w:sz w:val="20"/>
          <w:szCs w:val="20"/>
        </w:rPr>
        <w:t xml:space="preserve">. Zrt., </w:t>
      </w:r>
      <w:proofErr w:type="spellStart"/>
      <w:r w:rsidRPr="00722811">
        <w:rPr>
          <w:rFonts w:ascii="Cambria" w:hAnsi="Cambria"/>
          <w:sz w:val="20"/>
          <w:szCs w:val="20"/>
        </w:rPr>
        <w:t>Semmelrock</w:t>
      </w:r>
      <w:proofErr w:type="spellEnd"/>
      <w:r w:rsidRPr="00722811">
        <w:rPr>
          <w:rFonts w:ascii="Cambria" w:hAnsi="Cambria"/>
          <w:sz w:val="20"/>
          <w:szCs w:val="20"/>
        </w:rPr>
        <w:t xml:space="preserve"> Stein + Design, S-Tér Kft HAGS képviselet, </w:t>
      </w:r>
      <w:proofErr w:type="spellStart"/>
      <w:r w:rsidRPr="00722811">
        <w:rPr>
          <w:rFonts w:ascii="Cambria" w:hAnsi="Cambria"/>
          <w:sz w:val="20"/>
          <w:szCs w:val="20"/>
        </w:rPr>
        <w:t>TerraWay</w:t>
      </w:r>
      <w:proofErr w:type="spellEnd"/>
      <w:r w:rsidRPr="00722811">
        <w:rPr>
          <w:rFonts w:ascii="Cambria" w:hAnsi="Cambria"/>
          <w:sz w:val="20"/>
          <w:szCs w:val="20"/>
        </w:rPr>
        <w:t xml:space="preserve"> Magyarország Kft., Városszépítő Kft., </w:t>
      </w:r>
      <w:proofErr w:type="spellStart"/>
      <w:r w:rsidRPr="00722811">
        <w:rPr>
          <w:rFonts w:ascii="Cambria" w:hAnsi="Cambria"/>
          <w:sz w:val="20"/>
          <w:szCs w:val="20"/>
        </w:rPr>
        <w:t>Viaplant</w:t>
      </w:r>
      <w:proofErr w:type="spellEnd"/>
      <w:r w:rsidRPr="00722811">
        <w:rPr>
          <w:rFonts w:ascii="Cambria" w:hAnsi="Cambria"/>
          <w:sz w:val="20"/>
          <w:szCs w:val="20"/>
        </w:rPr>
        <w:t>, VPI Design Kft.</w:t>
      </w:r>
    </w:p>
    <w:p w14:paraId="41378746" w14:textId="77777777" w:rsidR="00722811" w:rsidRDefault="00722811" w:rsidP="00722811">
      <w:pPr>
        <w:spacing w:after="0"/>
        <w:rPr>
          <w:rFonts w:ascii="Cambria" w:hAnsi="Cambria"/>
          <w:sz w:val="20"/>
          <w:szCs w:val="20"/>
        </w:rPr>
      </w:pPr>
    </w:p>
    <w:p w14:paraId="0A4D6964" w14:textId="77777777" w:rsidR="00722811" w:rsidRPr="00797D3F" w:rsidRDefault="00722811" w:rsidP="00722811">
      <w:pPr>
        <w:pStyle w:val="Norm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sz w:val="22"/>
          <w:szCs w:val="22"/>
        </w:rPr>
      </w:pPr>
      <w:r w:rsidRPr="00797D3F">
        <w:rPr>
          <w:rFonts w:ascii="Cambria" w:hAnsi="Cambria" w:cs="Arial"/>
          <w:b/>
          <w:sz w:val="22"/>
          <w:szCs w:val="22"/>
        </w:rPr>
        <w:t>További információ: Glázer Attila, szervező: 06302869680, info@attilaglazer.com</w:t>
      </w:r>
    </w:p>
    <w:p w14:paraId="56D0D674" w14:textId="77777777" w:rsidR="00722811" w:rsidRPr="00722811" w:rsidRDefault="00722811" w:rsidP="00722811">
      <w:pPr>
        <w:spacing w:after="0"/>
        <w:rPr>
          <w:rFonts w:ascii="Cambria" w:hAnsi="Cambria"/>
          <w:sz w:val="20"/>
          <w:szCs w:val="20"/>
        </w:rPr>
      </w:pPr>
    </w:p>
    <w:sectPr w:rsidR="00722811" w:rsidRPr="00722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23DF"/>
    <w:multiLevelType w:val="hybridMultilevel"/>
    <w:tmpl w:val="B6F0C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7D"/>
    <w:rsid w:val="003603C3"/>
    <w:rsid w:val="00496ABA"/>
    <w:rsid w:val="0058166F"/>
    <w:rsid w:val="00722811"/>
    <w:rsid w:val="00797D3F"/>
    <w:rsid w:val="0083197D"/>
    <w:rsid w:val="00F4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D235"/>
  <w15:chartTrackingRefBased/>
  <w15:docId w15:val="{28B9BF28-5C91-4FE5-BB86-8E8479BE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197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8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8166F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81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jepiteszek.hu/t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Glázer Attila</dc:creator>
  <cp:keywords/>
  <dc:description/>
  <cp:lastModifiedBy>ulrich.tamas</cp:lastModifiedBy>
  <cp:revision>2</cp:revision>
  <dcterms:created xsi:type="dcterms:W3CDTF">2021-08-30T07:43:00Z</dcterms:created>
  <dcterms:modified xsi:type="dcterms:W3CDTF">2021-08-30T07:43:00Z</dcterms:modified>
</cp:coreProperties>
</file>