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800C48" w14:textId="36583D00" w:rsidR="001E73CC" w:rsidRDefault="001E73CC" w:rsidP="00356118">
      <w:pPr>
        <w:jc w:val="both"/>
        <w:rPr>
          <w:rFonts w:ascii="Candara" w:hAnsi="Candara"/>
        </w:rPr>
      </w:pPr>
      <w:r>
        <w:rPr>
          <w:rFonts w:ascii="Candara" w:hAnsi="Candara"/>
        </w:rPr>
        <w:t>ACE Közgyűlés 20</w:t>
      </w:r>
      <w:r w:rsidR="00783FF6">
        <w:rPr>
          <w:rFonts w:ascii="Candara" w:hAnsi="Candara"/>
        </w:rPr>
        <w:t>22</w:t>
      </w:r>
      <w:r>
        <w:rPr>
          <w:rFonts w:ascii="Candara" w:hAnsi="Candara"/>
        </w:rPr>
        <w:t>.</w:t>
      </w:r>
      <w:r w:rsidR="00783FF6">
        <w:rPr>
          <w:rFonts w:ascii="Candara" w:hAnsi="Candara"/>
        </w:rPr>
        <w:t>0</w:t>
      </w:r>
      <w:r w:rsidR="001A3713">
        <w:rPr>
          <w:rFonts w:ascii="Candara" w:hAnsi="Candara"/>
        </w:rPr>
        <w:t>4</w:t>
      </w:r>
      <w:r>
        <w:rPr>
          <w:rFonts w:ascii="Candara" w:hAnsi="Candara"/>
        </w:rPr>
        <w:t>.</w:t>
      </w:r>
      <w:r w:rsidR="00783FF6">
        <w:rPr>
          <w:rFonts w:ascii="Candara" w:hAnsi="Candara"/>
        </w:rPr>
        <w:t>29</w:t>
      </w:r>
      <w:r>
        <w:rPr>
          <w:rFonts w:ascii="Candara" w:hAnsi="Candara"/>
        </w:rPr>
        <w:t>-</w:t>
      </w:r>
      <w:r w:rsidR="00783FF6">
        <w:rPr>
          <w:rFonts w:ascii="Candara" w:hAnsi="Candara"/>
        </w:rPr>
        <w:t>30</w:t>
      </w:r>
      <w:r>
        <w:rPr>
          <w:rFonts w:ascii="Candara" w:hAnsi="Candara"/>
        </w:rPr>
        <w:t>. B</w:t>
      </w:r>
      <w:r w:rsidR="00783FF6">
        <w:rPr>
          <w:rFonts w:ascii="Candara" w:hAnsi="Candara"/>
        </w:rPr>
        <w:t>rüsszel</w:t>
      </w:r>
      <w:r>
        <w:rPr>
          <w:rFonts w:ascii="Candara" w:hAnsi="Candara"/>
        </w:rPr>
        <w:t xml:space="preserve"> </w:t>
      </w:r>
    </w:p>
    <w:p w14:paraId="6F641114" w14:textId="77777777" w:rsidR="001E73CC" w:rsidRDefault="001E73CC" w:rsidP="00356118">
      <w:pPr>
        <w:jc w:val="both"/>
        <w:rPr>
          <w:rFonts w:ascii="Candara" w:hAnsi="Candara"/>
        </w:rPr>
      </w:pPr>
    </w:p>
    <w:p w14:paraId="6D3CF32A" w14:textId="0E21773C" w:rsidR="00783FF6" w:rsidRDefault="001E73CC" w:rsidP="00356118">
      <w:pPr>
        <w:jc w:val="both"/>
        <w:rPr>
          <w:rFonts w:ascii="Candara" w:hAnsi="Candara"/>
        </w:rPr>
      </w:pPr>
      <w:r>
        <w:rPr>
          <w:rFonts w:ascii="Candara" w:hAnsi="Candara"/>
        </w:rPr>
        <w:t>Az</w:t>
      </w:r>
      <w:r w:rsidR="00783FF6">
        <w:rPr>
          <w:rFonts w:ascii="Candara" w:hAnsi="Candara"/>
        </w:rPr>
        <w:t xml:space="preserve"> </w:t>
      </w:r>
      <w:r>
        <w:rPr>
          <w:rStyle w:val="Kiemels2"/>
          <w:rFonts w:ascii="Candara" w:hAnsi="Candara"/>
          <w:color w:val="000000"/>
          <w:shd w:val="clear" w:color="auto" w:fill="FFFFFF"/>
        </w:rPr>
        <w:t>Építészek Európai Tanácsa / Architects' Council of Europe, ACE)</w:t>
      </w:r>
      <w:r>
        <w:rPr>
          <w:rFonts w:ascii="Candara" w:hAnsi="Candara"/>
        </w:rPr>
        <w:t xml:space="preserve"> </w:t>
      </w:r>
      <w:r w:rsidR="00783FF6">
        <w:rPr>
          <w:rFonts w:ascii="Candara" w:hAnsi="Candara"/>
        </w:rPr>
        <w:t>közgyűlése</w:t>
      </w:r>
    </w:p>
    <w:p w14:paraId="34E7E395" w14:textId="3F129A1B" w:rsidR="00595551" w:rsidRDefault="00595551" w:rsidP="00356118">
      <w:pPr>
        <w:jc w:val="both"/>
        <w:rPr>
          <w:rFonts w:ascii="Candara" w:hAnsi="Candara"/>
        </w:rPr>
      </w:pPr>
    </w:p>
    <w:p w14:paraId="47AEC285" w14:textId="232241FA" w:rsidR="00595551" w:rsidRDefault="00595551" w:rsidP="00356118">
      <w:pPr>
        <w:jc w:val="both"/>
        <w:rPr>
          <w:rFonts w:ascii="Candara" w:hAnsi="Candara"/>
        </w:rPr>
      </w:pPr>
      <w:r>
        <w:rPr>
          <w:noProof/>
        </w:rPr>
        <w:drawing>
          <wp:inline distT="0" distB="0" distL="0" distR="0" wp14:anchorId="777F4BE6" wp14:editId="7CBFE4B3">
            <wp:extent cx="5760720" cy="3839210"/>
            <wp:effectExtent l="0" t="0" r="0" b="8890"/>
            <wp:docPr id="2" name="Kép 2" descr="A képen fa, kültéri, személy, talaj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fa, kültéri, személy, talaj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7B106" w14:textId="77777777" w:rsidR="00783FF6" w:rsidRDefault="00783FF6" w:rsidP="00356118">
      <w:pPr>
        <w:jc w:val="both"/>
        <w:rPr>
          <w:rFonts w:ascii="Candara" w:hAnsi="Candara"/>
        </w:rPr>
      </w:pPr>
    </w:p>
    <w:p w14:paraId="1AEFEB36" w14:textId="17E0C58D" w:rsidR="00E75B61" w:rsidRDefault="00E75B61" w:rsidP="00356118">
      <w:pPr>
        <w:jc w:val="both"/>
        <w:rPr>
          <w:rFonts w:ascii="Candara" w:hAnsi="Candara"/>
        </w:rPr>
      </w:pPr>
      <w:r>
        <w:rPr>
          <w:rFonts w:ascii="Candara" w:hAnsi="Candara"/>
        </w:rPr>
        <w:t>ACE küldöttek 30 országból</w:t>
      </w:r>
    </w:p>
    <w:p w14:paraId="25ACB4BA" w14:textId="77777777" w:rsidR="00E75B61" w:rsidRDefault="00E75B61" w:rsidP="00356118">
      <w:pPr>
        <w:jc w:val="both"/>
        <w:rPr>
          <w:rFonts w:ascii="Candara" w:hAnsi="Candara"/>
        </w:rPr>
      </w:pPr>
    </w:p>
    <w:p w14:paraId="6CF00DE5" w14:textId="011F37CF" w:rsidR="001E73CC" w:rsidRDefault="00783FF6" w:rsidP="00356118">
      <w:pPr>
        <w:jc w:val="both"/>
        <w:rPr>
          <w:rFonts w:ascii="Candara" w:hAnsi="Candara"/>
        </w:rPr>
      </w:pPr>
      <w:r>
        <w:rPr>
          <w:rFonts w:ascii="Candara" w:hAnsi="Candara"/>
        </w:rPr>
        <w:t>A</w:t>
      </w:r>
      <w:r w:rsidR="001E73CC">
        <w:rPr>
          <w:rFonts w:ascii="Candara" w:hAnsi="Candara"/>
        </w:rPr>
        <w:t xml:space="preserve">z </w:t>
      </w:r>
      <w:r>
        <w:rPr>
          <w:rFonts w:ascii="Candara" w:hAnsi="Candara"/>
        </w:rPr>
        <w:t xml:space="preserve">ACE </w:t>
      </w:r>
      <w:r w:rsidR="001E73CC">
        <w:rPr>
          <w:rFonts w:ascii="Candara" w:hAnsi="Candara"/>
        </w:rPr>
        <w:t xml:space="preserve">egyetlen, az építészeket - összeurópai szinten - képviselő szakmai szervezet. </w:t>
      </w:r>
    </w:p>
    <w:p w14:paraId="25324757" w14:textId="556404BA" w:rsidR="00783FF6" w:rsidRDefault="00783FF6" w:rsidP="00356118">
      <w:pPr>
        <w:jc w:val="both"/>
        <w:rPr>
          <w:rFonts w:ascii="Candara" w:hAnsi="Candara"/>
        </w:rPr>
      </w:pPr>
      <w:r>
        <w:rPr>
          <w:rFonts w:ascii="Candara" w:hAnsi="Candara"/>
        </w:rPr>
        <w:t xml:space="preserve">Az Építészek Európai Tanácsának </w:t>
      </w:r>
      <w:r w:rsidR="00D51B7F">
        <w:rPr>
          <w:rFonts w:ascii="Candara" w:hAnsi="Candara"/>
        </w:rPr>
        <w:t>30 európai országból 44 szakmai szervezet a tagja, az összes európai Építész Kamara</w:t>
      </w:r>
      <w:r w:rsidR="007A233B">
        <w:rPr>
          <w:rFonts w:ascii="Candara" w:hAnsi="Candara"/>
        </w:rPr>
        <w:t>, így a MÉK is,</w:t>
      </w:r>
      <w:r w:rsidR="00D51B7F">
        <w:rPr>
          <w:rFonts w:ascii="Candara" w:hAnsi="Candara"/>
        </w:rPr>
        <w:t xml:space="preserve"> továbbá amely országban nincs kamarai rendszer onnan </w:t>
      </w:r>
      <w:r w:rsidR="00D8398D">
        <w:rPr>
          <w:rFonts w:ascii="Candara" w:hAnsi="Candara"/>
        </w:rPr>
        <w:t>a szövetségek</w:t>
      </w:r>
      <w:r w:rsidR="00A371C9">
        <w:rPr>
          <w:rFonts w:ascii="Candara" w:hAnsi="Candara"/>
        </w:rPr>
        <w:t xml:space="preserve"> vannak delegálva</w:t>
      </w:r>
      <w:r w:rsidR="00D8398D">
        <w:rPr>
          <w:rFonts w:ascii="Candara" w:hAnsi="Candara"/>
        </w:rPr>
        <w:t>.</w:t>
      </w:r>
    </w:p>
    <w:p w14:paraId="0D2D50FB" w14:textId="77777777" w:rsidR="001E73CC" w:rsidRDefault="001E73CC" w:rsidP="00356118">
      <w:pPr>
        <w:jc w:val="both"/>
        <w:rPr>
          <w:rFonts w:ascii="Candara" w:hAnsi="Candara"/>
        </w:rPr>
      </w:pPr>
    </w:p>
    <w:p w14:paraId="1E88605D" w14:textId="3026A230" w:rsidR="001E73CC" w:rsidRDefault="001E73CC" w:rsidP="00356118">
      <w:pPr>
        <w:jc w:val="both"/>
        <w:rPr>
          <w:rFonts w:ascii="Candara" w:hAnsi="Candara"/>
        </w:rPr>
      </w:pPr>
      <w:r>
        <w:rPr>
          <w:rFonts w:ascii="Candara" w:hAnsi="Candara"/>
        </w:rPr>
        <w:t>Az ACE szervezeti felépítése és működése tükrözi az EU struktúráját éppúgy, mint a nemzeti kamarák és szövetségek hierarchiáját. Így a szintek érdemben tudnak kommunikálni, valós információhoz jutnak, így szükség esetén hatékony cselekvési tervet tudnak kialakítani.</w:t>
      </w:r>
    </w:p>
    <w:p w14:paraId="5528D671" w14:textId="73047C4C" w:rsidR="00D82B45" w:rsidRDefault="00D82B45" w:rsidP="00356118">
      <w:pPr>
        <w:jc w:val="both"/>
        <w:rPr>
          <w:rFonts w:ascii="Candara" w:hAnsi="Candara"/>
        </w:rPr>
      </w:pPr>
      <w:r>
        <w:rPr>
          <w:rFonts w:ascii="Candara" w:hAnsi="Candara"/>
        </w:rPr>
        <w:t>Az ACE kiadta a szokásos kiadványát „Éves jelentés 2021 -ről és előretekintés 2022-re</w:t>
      </w:r>
      <w:r w:rsidR="00595551">
        <w:rPr>
          <w:rFonts w:ascii="Candara" w:hAnsi="Candara"/>
        </w:rPr>
        <w:t>”</w:t>
      </w:r>
      <w:r>
        <w:rPr>
          <w:rFonts w:ascii="Candara" w:hAnsi="Candara"/>
        </w:rPr>
        <w:t>:</w:t>
      </w:r>
    </w:p>
    <w:p w14:paraId="2AB675EC" w14:textId="77777777" w:rsidR="00D82B45" w:rsidRDefault="00810451" w:rsidP="00356118">
      <w:pPr>
        <w:jc w:val="both"/>
        <w:rPr>
          <w:sz w:val="22"/>
          <w:szCs w:val="22"/>
        </w:rPr>
      </w:pPr>
      <w:hyperlink r:id="rId9" w:history="1">
        <w:r w:rsidR="00D82B45">
          <w:rPr>
            <w:rStyle w:val="Hiperhivatkozs"/>
          </w:rPr>
          <w:t>https://www.ace-cae.eu/fileadmin/user_upload/Ace_AR_FA_English__with_hyperlinks__ok.pdf</w:t>
        </w:r>
      </w:hyperlink>
    </w:p>
    <w:p w14:paraId="4FFF5369" w14:textId="69801571" w:rsidR="00A371C9" w:rsidRDefault="007A233B" w:rsidP="00356118">
      <w:pPr>
        <w:jc w:val="both"/>
        <w:rPr>
          <w:rFonts w:ascii="Candara" w:hAnsi="Candara"/>
        </w:rPr>
      </w:pPr>
      <w:r>
        <w:rPr>
          <w:rFonts w:ascii="Candara" w:hAnsi="Candara"/>
        </w:rPr>
        <w:t>Érdemes beleolvasni, a papír nagyon jól összefoglalja azt a sokrétű tevékenységet amelyet a Tanács elvégzett előző évben és láthatjuk a rövidtávú stratégiai célkitűzésit amely különben átfedést mutat a MÉK 2022-ben kék füzetében publikált célokkal.</w:t>
      </w:r>
    </w:p>
    <w:p w14:paraId="73405560" w14:textId="7220D1B8" w:rsidR="00A371C9" w:rsidRDefault="00A371C9" w:rsidP="00356118">
      <w:pPr>
        <w:jc w:val="both"/>
        <w:rPr>
          <w:rFonts w:ascii="Candara" w:hAnsi="Candara"/>
        </w:rPr>
      </w:pPr>
      <w:r>
        <w:rPr>
          <w:rFonts w:ascii="Candara" w:hAnsi="Candara"/>
        </w:rPr>
        <w:t xml:space="preserve">Közgyűlést az ACE a működési szabályzata szerint évente kétszer rendez, minden fontos </w:t>
      </w:r>
      <w:r w:rsidR="00D8398D">
        <w:rPr>
          <w:rFonts w:ascii="Candara" w:hAnsi="Candara"/>
        </w:rPr>
        <w:t>kérdésről</w:t>
      </w:r>
      <w:r>
        <w:rPr>
          <w:rFonts w:ascii="Candara" w:hAnsi="Candara"/>
        </w:rPr>
        <w:t xml:space="preserve"> itt kell szavazással</w:t>
      </w:r>
      <w:r w:rsidR="00D8398D">
        <w:rPr>
          <w:rFonts w:ascii="Candara" w:hAnsi="Candara"/>
        </w:rPr>
        <w:t xml:space="preserve"> dönteni</w:t>
      </w:r>
      <w:r w:rsidR="005F5BC8">
        <w:rPr>
          <w:rFonts w:ascii="Candara" w:hAnsi="Candara"/>
        </w:rPr>
        <w:t xml:space="preserve"> a </w:t>
      </w:r>
      <w:r w:rsidR="007A233B">
        <w:rPr>
          <w:rFonts w:ascii="Candara" w:hAnsi="Candara"/>
        </w:rPr>
        <w:t>delegáltaknak</w:t>
      </w:r>
      <w:r w:rsidR="00D8398D">
        <w:rPr>
          <w:rFonts w:ascii="Candara" w:hAnsi="Candara"/>
        </w:rPr>
        <w:t>.</w:t>
      </w:r>
      <w:r>
        <w:rPr>
          <w:rFonts w:ascii="Candara" w:hAnsi="Candara"/>
        </w:rPr>
        <w:t xml:space="preserve"> (egyszerű vagy súlyozott többség)</w:t>
      </w:r>
    </w:p>
    <w:p w14:paraId="44D51378" w14:textId="3D58AAE6" w:rsidR="005F5BC8" w:rsidRDefault="005F5BC8" w:rsidP="00356118">
      <w:pPr>
        <w:jc w:val="both"/>
        <w:rPr>
          <w:rFonts w:ascii="Candara" w:hAnsi="Candara"/>
        </w:rPr>
      </w:pPr>
    </w:p>
    <w:p w14:paraId="54A99282" w14:textId="6EA328B3" w:rsidR="001E3212" w:rsidRDefault="000D657B" w:rsidP="00356118">
      <w:pPr>
        <w:jc w:val="both"/>
        <w:rPr>
          <w:rFonts w:ascii="Candara" w:hAnsi="Candara"/>
        </w:rPr>
      </w:pPr>
      <w:r>
        <w:rPr>
          <w:rFonts w:ascii="Candara" w:hAnsi="Candara"/>
        </w:rPr>
        <w:t>Az ACE Ukrajna megtámadása után rögtön szolidaritásáról biztosította az ukrán népet és az építész kollégákat</w:t>
      </w:r>
      <w:r w:rsidR="00C35FA0">
        <w:rPr>
          <w:rFonts w:ascii="Candara" w:hAnsi="Candara"/>
        </w:rPr>
        <w:t xml:space="preserve">. A közgyűlésre meghívta Olena Oliynykot </w:t>
      </w:r>
      <w:r w:rsidR="002E2A15">
        <w:rPr>
          <w:rFonts w:ascii="Candara" w:hAnsi="Candara"/>
        </w:rPr>
        <w:t>a NUAU</w:t>
      </w:r>
      <w:r w:rsidR="008D169D">
        <w:rPr>
          <w:rFonts w:ascii="Candara" w:hAnsi="Candara"/>
        </w:rPr>
        <w:t xml:space="preserve"> </w:t>
      </w:r>
      <w:r w:rsidR="008A7437">
        <w:rPr>
          <w:rFonts w:ascii="Candara" w:hAnsi="Candara"/>
        </w:rPr>
        <w:t xml:space="preserve">(Union of </w:t>
      </w:r>
      <w:r w:rsidR="008A7437">
        <w:rPr>
          <w:rFonts w:ascii="Candara" w:hAnsi="Candara"/>
        </w:rPr>
        <w:lastRenderedPageBreak/>
        <w:t xml:space="preserve">Architects of Ukrain) </w:t>
      </w:r>
      <w:r w:rsidR="008D169D">
        <w:rPr>
          <w:rFonts w:ascii="Candara" w:hAnsi="Candara"/>
        </w:rPr>
        <w:t>tagját az ukrán építészek képviseletében.</w:t>
      </w:r>
      <w:r w:rsidR="006A7856">
        <w:rPr>
          <w:rFonts w:ascii="Candara" w:hAnsi="Candara"/>
        </w:rPr>
        <w:t xml:space="preserve"> Ő a találkozó bevezető szakaszában előadást tartott a háború borzalmairó</w:t>
      </w:r>
      <w:r w:rsidR="00BB45FA">
        <w:rPr>
          <w:rFonts w:ascii="Candara" w:hAnsi="Candara"/>
        </w:rPr>
        <w:t>l és a kialakult körülményekről.</w:t>
      </w:r>
    </w:p>
    <w:p w14:paraId="31112958" w14:textId="0B4B4627" w:rsidR="00306999" w:rsidRDefault="00BB45FA" w:rsidP="00356118">
      <w:pPr>
        <w:jc w:val="both"/>
        <w:rPr>
          <w:rFonts w:ascii="Candara" w:hAnsi="Candara"/>
        </w:rPr>
      </w:pPr>
      <w:r>
        <w:rPr>
          <w:rFonts w:ascii="Candara" w:hAnsi="Candara"/>
        </w:rPr>
        <w:t>B</w:t>
      </w:r>
      <w:r w:rsidR="006A7856">
        <w:rPr>
          <w:rFonts w:ascii="Candara" w:hAnsi="Candara"/>
        </w:rPr>
        <w:t>eszámolója alatt további két ukrán építész kolléga online bekapcsolódott az előadásáb</w:t>
      </w:r>
      <w:r w:rsidR="00E75B61">
        <w:rPr>
          <w:rFonts w:ascii="Candara" w:hAnsi="Candara"/>
        </w:rPr>
        <w:t xml:space="preserve">a. </w:t>
      </w:r>
      <w:r w:rsidR="00260377">
        <w:rPr>
          <w:rFonts w:ascii="Candara" w:hAnsi="Candara"/>
        </w:rPr>
        <w:t xml:space="preserve">A közgyűlés napirendre vette </w:t>
      </w:r>
      <w:r w:rsidR="008A7437">
        <w:rPr>
          <w:rFonts w:ascii="Candara" w:hAnsi="Candara"/>
        </w:rPr>
        <w:t>az NUAU azonnali tagfelvételét megfigyelői státuszban, ami a rendes tagság előszobája.</w:t>
      </w:r>
      <w:r w:rsidR="00C91973">
        <w:rPr>
          <w:rFonts w:ascii="Candara" w:hAnsi="Candara"/>
        </w:rPr>
        <w:t xml:space="preserve"> </w:t>
      </w:r>
    </w:p>
    <w:p w14:paraId="17652784" w14:textId="77777777" w:rsidR="00306999" w:rsidRDefault="00306999" w:rsidP="00356118">
      <w:pPr>
        <w:jc w:val="both"/>
        <w:rPr>
          <w:rFonts w:ascii="Candara" w:hAnsi="Candara"/>
        </w:rPr>
      </w:pPr>
    </w:p>
    <w:p w14:paraId="6E0F13DF" w14:textId="7E691331" w:rsidR="00306999" w:rsidRDefault="00306999" w:rsidP="00356118">
      <w:pPr>
        <w:jc w:val="both"/>
        <w:rPr>
          <w:rFonts w:ascii="Candara" w:hAnsi="Candara"/>
        </w:rPr>
      </w:pPr>
      <w:r>
        <w:rPr>
          <w:noProof/>
        </w:rPr>
        <w:drawing>
          <wp:inline distT="0" distB="0" distL="0" distR="0" wp14:anchorId="4D40CA83" wp14:editId="75C2EDA1">
            <wp:extent cx="5760720" cy="3839210"/>
            <wp:effectExtent l="0" t="0" r="0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329FB" w14:textId="77777777" w:rsidR="00E75B61" w:rsidRDefault="00E75B61" w:rsidP="00356118">
      <w:pPr>
        <w:jc w:val="both"/>
        <w:rPr>
          <w:rFonts w:ascii="Candara" w:hAnsi="Candara"/>
        </w:rPr>
      </w:pPr>
    </w:p>
    <w:p w14:paraId="7BF98B89" w14:textId="186FEB2C" w:rsidR="00E75B61" w:rsidRDefault="00E75B61" w:rsidP="00356118">
      <w:pPr>
        <w:jc w:val="both"/>
        <w:rPr>
          <w:rFonts w:ascii="Candara" w:hAnsi="Candara"/>
        </w:rPr>
      </w:pPr>
      <w:r>
        <w:rPr>
          <w:rFonts w:ascii="Candara" w:hAnsi="Candara"/>
        </w:rPr>
        <w:t>Olena Oliynykot a NUAU alelnöke</w:t>
      </w:r>
    </w:p>
    <w:p w14:paraId="36C69DEA" w14:textId="77777777" w:rsidR="00E75B61" w:rsidRDefault="00E75B61" w:rsidP="00356118">
      <w:pPr>
        <w:jc w:val="both"/>
        <w:rPr>
          <w:rFonts w:ascii="Candara" w:hAnsi="Candara"/>
        </w:rPr>
      </w:pPr>
    </w:p>
    <w:p w14:paraId="3C9B6D01" w14:textId="2F6AFF08" w:rsidR="00E44BC6" w:rsidRDefault="00C91973" w:rsidP="00356118">
      <w:pPr>
        <w:jc w:val="both"/>
        <w:rPr>
          <w:rFonts w:ascii="Candara" w:hAnsi="Candara"/>
        </w:rPr>
      </w:pPr>
      <w:r>
        <w:rPr>
          <w:rFonts w:ascii="Candara" w:hAnsi="Candara"/>
        </w:rPr>
        <w:t>Más konkrétabb segítségen is dolgozik az ACE, Ruta Leitanaite litván és Borys Czarakcz</w:t>
      </w:r>
      <w:r w:rsidR="00667E21">
        <w:rPr>
          <w:rFonts w:ascii="Candara" w:hAnsi="Candara"/>
        </w:rPr>
        <w:t>i</w:t>
      </w:r>
      <w:r>
        <w:rPr>
          <w:rFonts w:ascii="Candara" w:hAnsi="Candara"/>
        </w:rPr>
        <w:t>ew</w:t>
      </w:r>
      <w:r w:rsidR="00667E21">
        <w:rPr>
          <w:rFonts w:ascii="Candara" w:hAnsi="Candara"/>
        </w:rPr>
        <w:t xml:space="preserve"> lengyel küldöttségvezetők létrehoznak egy </w:t>
      </w:r>
      <w:r w:rsidR="00594381">
        <w:rPr>
          <w:rFonts w:ascii="Candara" w:hAnsi="Candara"/>
        </w:rPr>
        <w:t>munkacsoportot,</w:t>
      </w:r>
      <w:r w:rsidR="00667E21">
        <w:rPr>
          <w:rFonts w:ascii="Candara" w:hAnsi="Candara"/>
        </w:rPr>
        <w:t xml:space="preserve"> hogy távmunkával segítsék az erre szoruló ukrán építészeket </w:t>
      </w:r>
      <w:r w:rsidR="003D7BF7">
        <w:rPr>
          <w:rFonts w:ascii="Candara" w:hAnsi="Candara"/>
        </w:rPr>
        <w:t>továbbá</w:t>
      </w:r>
      <w:r w:rsidR="00667E21">
        <w:rPr>
          <w:rFonts w:ascii="Candara" w:hAnsi="Candara"/>
        </w:rPr>
        <w:t xml:space="preserve"> </w:t>
      </w:r>
      <w:r w:rsidR="003D7BF7">
        <w:rPr>
          <w:rFonts w:ascii="Candara" w:hAnsi="Candara"/>
        </w:rPr>
        <w:t>képzettségükkel lehessenek Európában is szakmagyakorlók. É</w:t>
      </w:r>
      <w:r w:rsidR="00667E21">
        <w:rPr>
          <w:rFonts w:ascii="Candara" w:hAnsi="Candara"/>
        </w:rPr>
        <w:t>pítészetet tanuló ukrán egyetemistáknak is megpróbál</w:t>
      </w:r>
      <w:r w:rsidR="003D7BF7">
        <w:rPr>
          <w:rFonts w:ascii="Candara" w:hAnsi="Candara"/>
        </w:rPr>
        <w:t>nak</w:t>
      </w:r>
      <w:r w:rsidR="00667E21">
        <w:rPr>
          <w:rFonts w:ascii="Candara" w:hAnsi="Candara"/>
        </w:rPr>
        <w:t xml:space="preserve"> hathatós segítséget nyújtani, akár el kellett hagyniuk hazájukat akár otthon </w:t>
      </w:r>
      <w:r w:rsidR="00594381">
        <w:rPr>
          <w:rFonts w:ascii="Candara" w:hAnsi="Candara"/>
        </w:rPr>
        <w:t>maradtak,</w:t>
      </w:r>
      <w:r w:rsidR="00667E21">
        <w:rPr>
          <w:rFonts w:ascii="Candara" w:hAnsi="Candara"/>
        </w:rPr>
        <w:t xml:space="preserve"> de az oktatásuk megszakadt.</w:t>
      </w:r>
    </w:p>
    <w:p w14:paraId="0369676C" w14:textId="4AD86B73" w:rsidR="00E44BC6" w:rsidRDefault="00E44BC6" w:rsidP="00356118">
      <w:pPr>
        <w:jc w:val="both"/>
        <w:rPr>
          <w:rFonts w:ascii="Candara" w:hAnsi="Candara"/>
        </w:rPr>
      </w:pPr>
    </w:p>
    <w:p w14:paraId="7770E9AC" w14:textId="6764DFC5" w:rsidR="00594381" w:rsidRDefault="00594381" w:rsidP="00356118">
      <w:pPr>
        <w:jc w:val="both"/>
        <w:rPr>
          <w:rFonts w:ascii="Candara" w:hAnsi="Candara"/>
        </w:rPr>
      </w:pPr>
      <w:r>
        <w:rPr>
          <w:rFonts w:ascii="Candara" w:hAnsi="Candara"/>
        </w:rPr>
        <w:t xml:space="preserve">A következő felszólaló Jose Luis Cortes az UIA elnöke volt, aki reflektált </w:t>
      </w:r>
      <w:r w:rsidR="003D7BF7">
        <w:rPr>
          <w:rFonts w:ascii="Candara" w:hAnsi="Candara"/>
        </w:rPr>
        <w:t xml:space="preserve">az ukrán háborús helyzetre, kifejtette, hogy a II. világháború óta </w:t>
      </w:r>
      <w:r w:rsidR="00B33F83">
        <w:rPr>
          <w:rFonts w:ascii="Candara" w:hAnsi="Candara"/>
        </w:rPr>
        <w:t xml:space="preserve">a béke legtöbb ország alapvető célja és érdeke ennek </w:t>
      </w:r>
      <w:r w:rsidR="004D4AD3">
        <w:rPr>
          <w:rFonts w:ascii="Candara" w:hAnsi="Candara"/>
        </w:rPr>
        <w:t xml:space="preserve">ellenére </w:t>
      </w:r>
      <w:r w:rsidR="00B33F83">
        <w:rPr>
          <w:rFonts w:ascii="Candara" w:hAnsi="Candara"/>
        </w:rPr>
        <w:t xml:space="preserve">folyamatosan </w:t>
      </w:r>
      <w:r w:rsidR="003D7BF7">
        <w:rPr>
          <w:rFonts w:ascii="Candara" w:hAnsi="Candara"/>
        </w:rPr>
        <w:t xml:space="preserve">vannak lokális háborúk és az építészeknek ezzel kapcsolatban nagyon sok feladatuk és kötelezettségük van akár az </w:t>
      </w:r>
      <w:r w:rsidR="00587349">
        <w:rPr>
          <w:rFonts w:ascii="Candara" w:hAnsi="Candara"/>
        </w:rPr>
        <w:t>újjáépítésben</w:t>
      </w:r>
      <w:r w:rsidR="003D7BF7">
        <w:rPr>
          <w:rFonts w:ascii="Candara" w:hAnsi="Candara"/>
        </w:rPr>
        <w:t xml:space="preserve"> akár a</w:t>
      </w:r>
      <w:r w:rsidR="00587349">
        <w:rPr>
          <w:rFonts w:ascii="Candara" w:hAnsi="Candara"/>
        </w:rPr>
        <w:t>z</w:t>
      </w:r>
      <w:r w:rsidR="003D7BF7">
        <w:rPr>
          <w:rFonts w:ascii="Candara" w:hAnsi="Candara"/>
        </w:rPr>
        <w:t xml:space="preserve"> </w:t>
      </w:r>
      <w:r w:rsidR="00587349">
        <w:rPr>
          <w:rFonts w:ascii="Candara" w:hAnsi="Candara"/>
        </w:rPr>
        <w:t xml:space="preserve">ideiglenes menedéket nyújtó táborok, építmények megtervezésében. </w:t>
      </w:r>
    </w:p>
    <w:p w14:paraId="23E97464" w14:textId="4E22E26A" w:rsidR="00306999" w:rsidRDefault="00306999" w:rsidP="00356118">
      <w:pPr>
        <w:jc w:val="both"/>
        <w:rPr>
          <w:rFonts w:ascii="Candara" w:hAnsi="Candara"/>
        </w:rPr>
      </w:pPr>
    </w:p>
    <w:p w14:paraId="71E0984B" w14:textId="77777777" w:rsidR="00306999" w:rsidRDefault="00306999" w:rsidP="00356118">
      <w:pPr>
        <w:jc w:val="both"/>
        <w:rPr>
          <w:rFonts w:ascii="Candara" w:hAnsi="Candara"/>
        </w:rPr>
      </w:pPr>
      <w:r>
        <w:rPr>
          <w:rFonts w:ascii="Candara" w:hAnsi="Candara"/>
        </w:rPr>
        <w:t>A török tagszervezet (CAT) az elmúlt években rövid ideig szüneteltette ACE tagságát, de újra fizetik a tagdíjat és online be is kapcsolódtak mind rendes tag a közgyűlésbe. Szomorú aktuális hírt osztottak meg; korábbi elnöküket Mucella Yapici-t a Taksim téri Gezi park civil tiltakozásban való részvétele miatt 18 év letöltendő börtönbüntetésre ítélték.</w:t>
      </w:r>
    </w:p>
    <w:p w14:paraId="503F662A" w14:textId="61CEF0E0" w:rsidR="00306999" w:rsidRDefault="00306999" w:rsidP="00356118">
      <w:pPr>
        <w:jc w:val="both"/>
        <w:rPr>
          <w:rFonts w:ascii="Candara" w:hAnsi="Candara"/>
        </w:rPr>
      </w:pPr>
      <w:r>
        <w:rPr>
          <w:rFonts w:ascii="Candara" w:hAnsi="Candara"/>
        </w:rPr>
        <w:t>Az ACE levélben válla</w:t>
      </w:r>
      <w:r w:rsidR="00BB45FA">
        <w:rPr>
          <w:rFonts w:ascii="Candara" w:hAnsi="Candara"/>
        </w:rPr>
        <w:t>l</w:t>
      </w:r>
      <w:r>
        <w:rPr>
          <w:rFonts w:ascii="Candara" w:hAnsi="Candara"/>
        </w:rPr>
        <w:t>t szolidaritást és tiltakozását fejezte ki, hogy valakit városfejlesztési szakmai meggyőződése miatt bebörtönözhetnek.</w:t>
      </w:r>
    </w:p>
    <w:p w14:paraId="2B54DE4A" w14:textId="77777777" w:rsidR="00306999" w:rsidRDefault="00306999" w:rsidP="00356118">
      <w:pPr>
        <w:jc w:val="both"/>
        <w:rPr>
          <w:rFonts w:ascii="Candara" w:hAnsi="Candara"/>
        </w:rPr>
      </w:pPr>
    </w:p>
    <w:p w14:paraId="31DDD2B7" w14:textId="25E97F50" w:rsidR="00306999" w:rsidRDefault="00306999" w:rsidP="00356118">
      <w:pPr>
        <w:jc w:val="both"/>
        <w:rPr>
          <w:rFonts w:ascii="Candara" w:hAnsi="Candara"/>
        </w:rPr>
      </w:pPr>
    </w:p>
    <w:p w14:paraId="09C5E8D2" w14:textId="6D34C08D" w:rsidR="00306999" w:rsidRDefault="00306999" w:rsidP="00356118">
      <w:pPr>
        <w:jc w:val="both"/>
        <w:rPr>
          <w:rFonts w:ascii="Candara" w:hAnsi="Candara"/>
        </w:rPr>
      </w:pPr>
      <w:r>
        <w:rPr>
          <w:noProof/>
        </w:rPr>
        <w:drawing>
          <wp:inline distT="0" distB="0" distL="0" distR="0" wp14:anchorId="33A17528" wp14:editId="5A6E1147">
            <wp:extent cx="5760720" cy="3839210"/>
            <wp:effectExtent l="0" t="0" r="0" b="8890"/>
            <wp:docPr id="4" name="Kép 4" descr="A képen szöveg, beltéri, személy, padl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szöveg, beltéri, személy, padló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6300F" w14:textId="6BCC1CED" w:rsidR="00134E83" w:rsidRDefault="00134E83" w:rsidP="00356118">
      <w:pPr>
        <w:jc w:val="both"/>
        <w:rPr>
          <w:rFonts w:ascii="Candara" w:hAnsi="Candara"/>
        </w:rPr>
      </w:pPr>
    </w:p>
    <w:p w14:paraId="107EAB6F" w14:textId="7657D2C2" w:rsidR="00E75B61" w:rsidRDefault="00E75B61" w:rsidP="00356118">
      <w:pPr>
        <w:jc w:val="both"/>
        <w:rPr>
          <w:rFonts w:ascii="Candara" w:hAnsi="Candara"/>
        </w:rPr>
      </w:pPr>
      <w:r>
        <w:rPr>
          <w:rFonts w:ascii="Candara" w:hAnsi="Candara"/>
        </w:rPr>
        <w:t>Ruth Schagemann az ACE elnöke és Jose Luis Cortes az UIA elnöke</w:t>
      </w:r>
    </w:p>
    <w:p w14:paraId="5C0DAF2D" w14:textId="77777777" w:rsidR="00E75B61" w:rsidRDefault="00E75B61" w:rsidP="00356118">
      <w:pPr>
        <w:jc w:val="both"/>
        <w:rPr>
          <w:rFonts w:ascii="Candara" w:hAnsi="Candara"/>
        </w:rPr>
      </w:pPr>
    </w:p>
    <w:p w14:paraId="6BA3D867" w14:textId="293FE88F" w:rsidR="009976FD" w:rsidRDefault="00134E83" w:rsidP="00356118">
      <w:pPr>
        <w:jc w:val="both"/>
        <w:rPr>
          <w:rFonts w:ascii="Candara" w:hAnsi="Candara"/>
        </w:rPr>
      </w:pPr>
      <w:r>
        <w:rPr>
          <w:rFonts w:ascii="Candara" w:hAnsi="Candara"/>
        </w:rPr>
        <w:t>Az elsősorban külpolitikával foglalkozó megnyitó rész után a közgyűlés a szokásos szakmai mederben folytatódott. Ruth Schagemann az A</w:t>
      </w:r>
      <w:r w:rsidR="00696063">
        <w:rPr>
          <w:rFonts w:ascii="Candara" w:hAnsi="Candara"/>
        </w:rPr>
        <w:t>CE</w:t>
      </w:r>
      <w:r>
        <w:rPr>
          <w:rFonts w:ascii="Candara" w:hAnsi="Candara"/>
        </w:rPr>
        <w:t xml:space="preserve"> frissen megválasztott elnöke megtartotta beszámolóját</w:t>
      </w:r>
      <w:r w:rsidR="00696063">
        <w:rPr>
          <w:rFonts w:ascii="Candara" w:hAnsi="Candara"/>
        </w:rPr>
        <w:t xml:space="preserve"> </w:t>
      </w:r>
      <w:r w:rsidR="00696063" w:rsidRPr="00D307FD">
        <w:rPr>
          <w:rFonts w:ascii="Candara" w:hAnsi="Candara"/>
          <w:b/>
          <w:bCs/>
        </w:rPr>
        <w:t>„Átalakulás ideje”</w:t>
      </w:r>
      <w:r w:rsidR="00696063">
        <w:rPr>
          <w:rFonts w:ascii="Candara" w:hAnsi="Candara"/>
        </w:rPr>
        <w:t xml:space="preserve"> címmel.</w:t>
      </w:r>
      <w:r w:rsidR="002B12F2">
        <w:rPr>
          <w:rFonts w:ascii="Candara" w:hAnsi="Candara"/>
        </w:rPr>
        <w:t xml:space="preserve"> Az átalakulást elsősorban a klímaváltozás kényszeríti ki</w:t>
      </w:r>
      <w:r w:rsidR="002F6E17">
        <w:rPr>
          <w:rFonts w:ascii="Candara" w:hAnsi="Candara"/>
        </w:rPr>
        <w:t>, az Európai bizottság javaslata szerint 2050 -</w:t>
      </w:r>
      <w:r w:rsidR="002A6717">
        <w:rPr>
          <w:rFonts w:ascii="Candara" w:hAnsi="Candara"/>
        </w:rPr>
        <w:t xml:space="preserve">ig </w:t>
      </w:r>
      <w:r w:rsidR="002F6E17">
        <w:rPr>
          <w:rFonts w:ascii="Candara" w:hAnsi="Candara"/>
        </w:rPr>
        <w:t>klímasemleges gazdaság</w:t>
      </w:r>
      <w:r w:rsidR="003E621C">
        <w:rPr>
          <w:rFonts w:ascii="Candara" w:hAnsi="Candara"/>
        </w:rPr>
        <w:t xml:space="preserve">ra kell váltanunk kontinensünkön. Ezt a célt szolgáló szabályozások már most befolyásolják a tervezést, és a közeljövőben egyre szigorúbbak lesznek. Felsorolta azokat az uniós </w:t>
      </w:r>
      <w:r w:rsidR="003A2A6E">
        <w:rPr>
          <w:rFonts w:ascii="Candara" w:hAnsi="Candara"/>
        </w:rPr>
        <w:t>hívószavakat,</w:t>
      </w:r>
      <w:r w:rsidR="003E621C">
        <w:rPr>
          <w:rFonts w:ascii="Candara" w:hAnsi="Candara"/>
        </w:rPr>
        <w:t xml:space="preserve"> amelyek a szakmánkat érintik: </w:t>
      </w:r>
      <w:r w:rsidR="003E621C" w:rsidRPr="00DE12E2">
        <w:rPr>
          <w:rFonts w:ascii="Candara" w:hAnsi="Candara"/>
          <w:b/>
          <w:bCs/>
        </w:rPr>
        <w:t xml:space="preserve">„Davos Declaration” </w:t>
      </w:r>
      <w:r w:rsidR="003A2A6E" w:rsidRPr="00DE12E2">
        <w:rPr>
          <w:rFonts w:ascii="Candara" w:hAnsi="Candara"/>
          <w:b/>
          <w:bCs/>
        </w:rPr>
        <w:t>„</w:t>
      </w:r>
      <w:r w:rsidR="00191651" w:rsidRPr="00DE12E2">
        <w:rPr>
          <w:rFonts w:ascii="Candara" w:hAnsi="Candara"/>
          <w:b/>
          <w:bCs/>
        </w:rPr>
        <w:t>Baukultur</w:t>
      </w:r>
      <w:r w:rsidR="003A2A6E" w:rsidRPr="00DE12E2">
        <w:rPr>
          <w:rFonts w:ascii="Candara" w:hAnsi="Candara"/>
          <w:b/>
          <w:bCs/>
        </w:rPr>
        <w:t>”</w:t>
      </w:r>
      <w:r w:rsidR="00317DA4">
        <w:rPr>
          <w:rFonts w:ascii="Candara" w:hAnsi="Candara"/>
        </w:rPr>
        <w:t xml:space="preserve"> </w:t>
      </w:r>
      <w:r w:rsidR="00317DA4" w:rsidRPr="00DE12E2">
        <w:rPr>
          <w:rFonts w:ascii="Candara" w:hAnsi="Candara"/>
          <w:b/>
          <w:bCs/>
        </w:rPr>
        <w:t>„NEB – új európai Bauhaus”</w:t>
      </w:r>
      <w:r w:rsidR="00317DA4">
        <w:rPr>
          <w:rFonts w:ascii="Candara" w:hAnsi="Candara"/>
        </w:rPr>
        <w:t xml:space="preserve"> </w:t>
      </w:r>
    </w:p>
    <w:p w14:paraId="611AB515" w14:textId="18AE1EBE" w:rsidR="00E45F0A" w:rsidRDefault="00810451" w:rsidP="00356118">
      <w:pPr>
        <w:jc w:val="both"/>
        <w:rPr>
          <w:rFonts w:ascii="Candara" w:hAnsi="Candara" w:cs="Arial"/>
          <w:color w:val="222222"/>
          <w:shd w:val="clear" w:color="auto" w:fill="FFFFFF"/>
        </w:rPr>
      </w:pPr>
      <w:hyperlink r:id="rId12" w:history="1">
        <w:r w:rsidR="009454B7" w:rsidRPr="00897870">
          <w:rPr>
            <w:rStyle w:val="Hiperhivatkozs"/>
            <w:rFonts w:ascii="Candara" w:hAnsi="Candara" w:cs="Arial"/>
            <w:shd w:val="clear" w:color="auto" w:fill="FFFFFF"/>
          </w:rPr>
          <w:t>https://europa.eu/new-european-bauhaus/about/delivery_hu</w:t>
        </w:r>
      </w:hyperlink>
    </w:p>
    <w:p w14:paraId="5016EA57" w14:textId="721FD190" w:rsidR="009454B7" w:rsidRDefault="009454B7" w:rsidP="00356118">
      <w:pPr>
        <w:jc w:val="both"/>
        <w:rPr>
          <w:rFonts w:ascii="Candara" w:hAnsi="Candara" w:cs="Arial"/>
          <w:color w:val="222222"/>
          <w:shd w:val="clear" w:color="auto" w:fill="FFFFFF"/>
        </w:rPr>
      </w:pPr>
      <w:r w:rsidRPr="00DE12E2">
        <w:rPr>
          <w:rFonts w:ascii="Candara" w:hAnsi="Candara" w:cs="Arial"/>
          <w:b/>
          <w:bCs/>
          <w:color w:val="222222"/>
          <w:shd w:val="clear" w:color="auto" w:fill="FFFFFF"/>
        </w:rPr>
        <w:t>Creative Europe program</w:t>
      </w:r>
      <w:r>
        <w:rPr>
          <w:rFonts w:ascii="Candara" w:hAnsi="Candara" w:cs="Arial"/>
          <w:color w:val="222222"/>
          <w:shd w:val="clear" w:color="auto" w:fill="FFFFFF"/>
        </w:rPr>
        <w:t xml:space="preserve"> – Kultúra és kreativitás</w:t>
      </w:r>
      <w:r w:rsidR="00F32F5F">
        <w:rPr>
          <w:rFonts w:ascii="Candara" w:hAnsi="Candara" w:cs="Arial"/>
          <w:color w:val="222222"/>
          <w:shd w:val="clear" w:color="auto" w:fill="FFFFFF"/>
        </w:rPr>
        <w:t xml:space="preserve"> </w:t>
      </w:r>
      <w:bookmarkStart w:id="0" w:name="_GoBack"/>
      <w:bookmarkEnd w:id="0"/>
      <w:r w:rsidRPr="009454B7">
        <w:rPr>
          <w:rFonts w:ascii="Candara" w:hAnsi="Candara" w:cs="Arial"/>
          <w:color w:val="222222"/>
          <w:shd w:val="clear" w:color="auto" w:fill="FFFFFF"/>
        </w:rPr>
        <w:t>https://culture.ec.europa.eu/creative-europe?etrans=hu</w:t>
      </w:r>
    </w:p>
    <w:p w14:paraId="4D35B138" w14:textId="50EE184A" w:rsidR="0016401F" w:rsidRDefault="00317DA4" w:rsidP="00356118">
      <w:pPr>
        <w:jc w:val="both"/>
        <w:rPr>
          <w:rFonts w:ascii="Candara" w:hAnsi="Candara"/>
        </w:rPr>
      </w:pPr>
      <w:r w:rsidRPr="00DE12E2">
        <w:rPr>
          <w:rFonts w:ascii="Candara" w:hAnsi="Candara"/>
          <w:b/>
          <w:bCs/>
        </w:rPr>
        <w:t>„NEB lab</w:t>
      </w:r>
      <w:r>
        <w:rPr>
          <w:rFonts w:ascii="Candara" w:hAnsi="Candara"/>
        </w:rPr>
        <w:t xml:space="preserve"> -</w:t>
      </w:r>
      <w:r w:rsidR="00114400">
        <w:rPr>
          <w:rFonts w:ascii="Candara" w:hAnsi="Candara"/>
        </w:rPr>
        <w:t xml:space="preserve">a </w:t>
      </w:r>
      <w:r>
        <w:rPr>
          <w:rFonts w:ascii="Candara" w:hAnsi="Candara"/>
        </w:rPr>
        <w:t>laboratórium</w:t>
      </w:r>
      <w:r w:rsidR="00114400">
        <w:rPr>
          <w:rFonts w:ascii="Candara" w:hAnsi="Candara"/>
        </w:rPr>
        <w:t>a</w:t>
      </w:r>
      <w:r>
        <w:rPr>
          <w:rFonts w:ascii="Candara" w:hAnsi="Candara"/>
        </w:rPr>
        <w:t xml:space="preserve">” </w:t>
      </w:r>
      <w:r w:rsidR="009976FD" w:rsidRPr="00DE12E2">
        <w:rPr>
          <w:rFonts w:ascii="Candara" w:hAnsi="Candara"/>
          <w:b/>
          <w:bCs/>
        </w:rPr>
        <w:t>„OMC”</w:t>
      </w:r>
      <w:r w:rsidR="009976FD">
        <w:rPr>
          <w:rFonts w:ascii="Candara" w:hAnsi="Candara"/>
        </w:rPr>
        <w:t xml:space="preserve"> </w:t>
      </w:r>
      <w:r w:rsidR="00A21E1A">
        <w:rPr>
          <w:rFonts w:ascii="Candara" w:hAnsi="Candara"/>
        </w:rPr>
        <w:t>továbbá</w:t>
      </w:r>
      <w:r w:rsidR="00E45F0A">
        <w:rPr>
          <w:rFonts w:ascii="Candara" w:hAnsi="Candara"/>
        </w:rPr>
        <w:t xml:space="preserve"> </w:t>
      </w:r>
      <w:r w:rsidR="0016401F" w:rsidRPr="00DE12E2">
        <w:rPr>
          <w:rFonts w:ascii="Candara" w:hAnsi="Candara"/>
          <w:b/>
          <w:bCs/>
        </w:rPr>
        <w:t xml:space="preserve">„Épületkorszerűsítési </w:t>
      </w:r>
      <w:r w:rsidR="00E45F0A" w:rsidRPr="00DE12E2">
        <w:rPr>
          <w:rFonts w:ascii="Candara" w:hAnsi="Candara"/>
          <w:b/>
          <w:bCs/>
        </w:rPr>
        <w:t>program”</w:t>
      </w:r>
      <w:r w:rsidR="00E45F0A">
        <w:rPr>
          <w:rFonts w:ascii="Candara" w:hAnsi="Candara"/>
        </w:rPr>
        <w:t>,</w:t>
      </w:r>
      <w:r w:rsidR="0016401F">
        <w:rPr>
          <w:rFonts w:ascii="Candara" w:hAnsi="Candara"/>
        </w:rPr>
        <w:t xml:space="preserve"> </w:t>
      </w:r>
      <w:r w:rsidR="00E45F0A">
        <w:rPr>
          <w:rFonts w:ascii="Candara" w:hAnsi="Candara"/>
        </w:rPr>
        <w:t xml:space="preserve">ami angolul </w:t>
      </w:r>
      <w:r w:rsidR="00ED301E">
        <w:rPr>
          <w:rFonts w:ascii="Candara" w:hAnsi="Candara"/>
        </w:rPr>
        <w:t xml:space="preserve">mint felújítási hullám </w:t>
      </w:r>
      <w:r w:rsidR="00E45F0A">
        <w:rPr>
          <w:rFonts w:ascii="Candara" w:hAnsi="Candara"/>
        </w:rPr>
        <w:t xml:space="preserve">ütősebben cseng: </w:t>
      </w:r>
      <w:r w:rsidR="00E45F0A" w:rsidRPr="00DE12E2">
        <w:rPr>
          <w:rFonts w:ascii="Candara" w:hAnsi="Candara"/>
          <w:b/>
          <w:bCs/>
        </w:rPr>
        <w:t>„Renovation Wave”</w:t>
      </w:r>
      <w:r w:rsidR="00E45F0A">
        <w:rPr>
          <w:rFonts w:ascii="Candara" w:hAnsi="Candara"/>
        </w:rPr>
        <w:t xml:space="preserve"> a link:</w:t>
      </w:r>
      <w:r w:rsidR="00356118">
        <w:rPr>
          <w:rFonts w:ascii="Candara" w:hAnsi="Candara"/>
        </w:rPr>
        <w:t xml:space="preserve"> </w:t>
      </w:r>
      <w:r w:rsidR="009976FD">
        <w:rPr>
          <w:rFonts w:ascii="Candara" w:hAnsi="Candara"/>
        </w:rPr>
        <w:t xml:space="preserve"> </w:t>
      </w:r>
      <w:hyperlink r:id="rId13" w:history="1">
        <w:r w:rsidR="00356118" w:rsidRPr="001F4B2E">
          <w:rPr>
            <w:rStyle w:val="Hiperhivatkozs"/>
            <w:rFonts w:ascii="Candara" w:hAnsi="Candara"/>
          </w:rPr>
          <w:t>https://ec.europa.eu/commission/presscorner/detail/hu/IP_20_1835</w:t>
        </w:r>
      </w:hyperlink>
      <w:r w:rsidR="00356118">
        <w:rPr>
          <w:rFonts w:ascii="Candara" w:hAnsi="Candara"/>
        </w:rPr>
        <w:t xml:space="preserve"> </w:t>
      </w:r>
    </w:p>
    <w:p w14:paraId="13927CF4" w14:textId="49A77F3C" w:rsidR="00A21E1A" w:rsidRDefault="00A21E1A" w:rsidP="00356118">
      <w:pPr>
        <w:jc w:val="both"/>
        <w:rPr>
          <w:rFonts w:ascii="Candara" w:hAnsi="Candara"/>
        </w:rPr>
      </w:pPr>
    </w:p>
    <w:p w14:paraId="0474E62B" w14:textId="126F8770" w:rsidR="001E73CC" w:rsidRDefault="001E73CC" w:rsidP="00356118">
      <w:pPr>
        <w:jc w:val="both"/>
        <w:rPr>
          <w:rFonts w:ascii="Candara" w:hAnsi="Candara"/>
        </w:rPr>
      </w:pPr>
      <w:r>
        <w:rPr>
          <w:rFonts w:ascii="Candara" w:hAnsi="Candara"/>
        </w:rPr>
        <w:t xml:space="preserve">Az ACE </w:t>
      </w:r>
      <w:r w:rsidR="00E45F0A">
        <w:rPr>
          <w:rFonts w:ascii="Candara" w:hAnsi="Candara"/>
        </w:rPr>
        <w:t>korábbi és jelenlegi elnöksége</w:t>
      </w:r>
      <w:r>
        <w:rPr>
          <w:rFonts w:ascii="Candara" w:hAnsi="Candara"/>
        </w:rPr>
        <w:t xml:space="preserve"> jól érzékelte, hogy hatalmas lehetőség </w:t>
      </w:r>
      <w:r w:rsidR="00E45F0A">
        <w:rPr>
          <w:rFonts w:ascii="Candara" w:hAnsi="Candara"/>
        </w:rPr>
        <w:t xml:space="preserve">van abban, hogy az Európai Uniós </w:t>
      </w:r>
      <w:r w:rsidR="009976FD">
        <w:rPr>
          <w:rFonts w:ascii="Candara" w:hAnsi="Candara"/>
        </w:rPr>
        <w:t>v</w:t>
      </w:r>
      <w:r w:rsidR="00E45F0A">
        <w:rPr>
          <w:rFonts w:ascii="Candara" w:hAnsi="Candara"/>
        </w:rPr>
        <w:t xml:space="preserve">ezetés a klímacélok elérésének érdekében az építészeket fontos </w:t>
      </w:r>
      <w:r w:rsidR="005B4F28">
        <w:rPr>
          <w:rFonts w:ascii="Candara" w:hAnsi="Candara"/>
        </w:rPr>
        <w:t>partnernek</w:t>
      </w:r>
      <w:r w:rsidR="00E45F0A">
        <w:rPr>
          <w:rFonts w:ascii="Candara" w:hAnsi="Candara"/>
        </w:rPr>
        <w:t xml:space="preserve"> tartj</w:t>
      </w:r>
      <w:r w:rsidR="005B4F28">
        <w:rPr>
          <w:rFonts w:ascii="Candara" w:hAnsi="Candara"/>
        </w:rPr>
        <w:t>a</w:t>
      </w:r>
      <w:r w:rsidR="00E45F0A">
        <w:rPr>
          <w:rFonts w:ascii="Candara" w:hAnsi="Candara"/>
        </w:rPr>
        <w:t xml:space="preserve">. </w:t>
      </w:r>
      <w:r w:rsidR="003578E7">
        <w:rPr>
          <w:rFonts w:ascii="Candara" w:hAnsi="Candara"/>
        </w:rPr>
        <w:t>Az ACE ezt ügyesen átirányította a kulturális területekre is. Növelte ismertségét</w:t>
      </w:r>
      <w:r>
        <w:rPr>
          <w:rFonts w:ascii="Candara" w:hAnsi="Candara"/>
        </w:rPr>
        <w:t>, t</w:t>
      </w:r>
      <w:r w:rsidR="003578E7">
        <w:rPr>
          <w:rFonts w:ascii="Candara" w:hAnsi="Candara"/>
        </w:rPr>
        <w:t>udatosította a társadalomban</w:t>
      </w:r>
      <w:r>
        <w:rPr>
          <w:rFonts w:ascii="Candara" w:hAnsi="Candara"/>
        </w:rPr>
        <w:t>, hogy az építészet milyen fontos része a kultúránknak. Az</w:t>
      </w:r>
      <w:r w:rsidR="003578E7">
        <w:rPr>
          <w:rFonts w:ascii="Candara" w:hAnsi="Candara"/>
        </w:rPr>
        <w:t xml:space="preserve"> új európai Bauhaus kezdeményezésnek az elődje</w:t>
      </w:r>
      <w:r>
        <w:rPr>
          <w:rFonts w:ascii="Candara" w:hAnsi="Candara"/>
        </w:rPr>
        <w:t xml:space="preserve"> </w:t>
      </w:r>
      <w:r w:rsidR="009976FD">
        <w:rPr>
          <w:rFonts w:ascii="Candara" w:hAnsi="Candara"/>
        </w:rPr>
        <w:t xml:space="preserve">már </w:t>
      </w:r>
      <w:r>
        <w:rPr>
          <w:rFonts w:ascii="Candara" w:hAnsi="Candara"/>
        </w:rPr>
        <w:t>2018 januárjában megszületett. Svájci kezdeményezésre a Világgazdasági Fórumhoz kapcsolódóan összegyűltek az Európai Unió kulturális miniszterei és más kompetens szervezetekkel, köztük az ACE-el megalkották az úgynevezett „</w:t>
      </w:r>
      <w:r>
        <w:rPr>
          <w:rFonts w:ascii="Candara" w:hAnsi="Candara"/>
          <w:b/>
        </w:rPr>
        <w:t>Davos Declaration 2018</w:t>
      </w:r>
      <w:r>
        <w:rPr>
          <w:rFonts w:ascii="Candara" w:hAnsi="Candara"/>
        </w:rPr>
        <w:t xml:space="preserve">”–at, aminek a mottója: Európának legyen kiváló minőségű „ Építészeti Kultúrája” („Baukultur”-ja) , amit ez a nyilatkozat a fogalom teljes komplexitásában ért. A német nyelvterületen a „Baukultur” szó nagyon összetett az egész területet lefedő jelentéssel bír, ezért vették át németül ezt a fogalmat -a máskülönben angolul megfogalmazott nyilatkozatba. Ezt a nyilatkozatot a kamara még akkor </w:t>
      </w:r>
      <w:r w:rsidR="00C25A0A">
        <w:rPr>
          <w:rFonts w:ascii="Candara" w:hAnsi="Candara"/>
        </w:rPr>
        <w:t>lefordíttatta</w:t>
      </w:r>
      <w:r>
        <w:rPr>
          <w:rFonts w:ascii="Candara" w:hAnsi="Candara"/>
        </w:rPr>
        <w:t xml:space="preserve"> és megtalálható a honlapon a Nemzetközi szakmai hírek között. </w:t>
      </w:r>
    </w:p>
    <w:p w14:paraId="13AEBA11" w14:textId="77777777" w:rsidR="001E73CC" w:rsidRDefault="001E73CC" w:rsidP="00356118">
      <w:pPr>
        <w:jc w:val="both"/>
        <w:rPr>
          <w:rFonts w:ascii="Candara" w:hAnsi="Candara"/>
        </w:rPr>
      </w:pPr>
      <w:r>
        <w:rPr>
          <w:rFonts w:ascii="Candara" w:hAnsi="Candara"/>
        </w:rPr>
        <w:t xml:space="preserve">„A kulturális örökség 2018 európai évéhez” kapcsolódó sok szervező munka /marketing, pr, és lobby munka/ meghozta az eredményét. Az Európa Tanács következtetései a 2019-2022 évekre szóló munkatervben kiemelten említi az építészetet. </w:t>
      </w:r>
    </w:p>
    <w:p w14:paraId="3124EBBA" w14:textId="77777777" w:rsidR="001E73CC" w:rsidRDefault="001E73CC" w:rsidP="00356118">
      <w:pPr>
        <w:tabs>
          <w:tab w:val="left" w:pos="1992"/>
        </w:tabs>
        <w:jc w:val="both"/>
        <w:rPr>
          <w:rFonts w:ascii="Candara" w:hAnsi="Candara"/>
        </w:rPr>
      </w:pPr>
      <w:r>
        <w:rPr>
          <w:rFonts w:ascii="Candara" w:hAnsi="Candara"/>
        </w:rPr>
        <w:t>A b „Kohézió és jóllét” pontban a következő sorok találhatók:</w:t>
      </w:r>
    </w:p>
    <w:p w14:paraId="70741855" w14:textId="77777777" w:rsidR="001E73CC" w:rsidRDefault="001E73CC" w:rsidP="00356118">
      <w:pPr>
        <w:tabs>
          <w:tab w:val="left" w:pos="1992"/>
        </w:tabs>
        <w:jc w:val="both"/>
        <w:rPr>
          <w:rFonts w:ascii="Candara" w:hAnsi="Candara"/>
          <w:b/>
          <w:i/>
        </w:rPr>
      </w:pPr>
      <w:r>
        <w:rPr>
          <w:rFonts w:ascii="Candara" w:hAnsi="Candara"/>
          <w:i/>
        </w:rPr>
        <w:t xml:space="preserve">A kohézióra és jóllétre jelentős hatással van a más területekkel – így az oktatással, a szociális ellátással, az egészségüggyel, a tudománnyal és a technológiával, valamint a regionális és városfejlesztéssel - való ágazatközi együttműködés. </w:t>
      </w:r>
      <w:r>
        <w:rPr>
          <w:rFonts w:ascii="Candara" w:hAnsi="Candara"/>
          <w:b/>
          <w:i/>
        </w:rPr>
        <w:t xml:space="preserve">Különleges figyelmet kell fordítani a kultúra helyi szinten játszott szerepére, az ÉPÍTÉSZET és a lakókörnyezet minőségére, valamint az uniós városok és régiók fejlesztéséhez hozzájáruló, kulturális irányultságú szociális innovációkra. </w:t>
      </w:r>
    </w:p>
    <w:p w14:paraId="6B8D00B2" w14:textId="456076FC" w:rsidR="009976FD" w:rsidRDefault="001E73CC" w:rsidP="00ED301E">
      <w:pPr>
        <w:tabs>
          <w:tab w:val="left" w:pos="1992"/>
        </w:tabs>
        <w:jc w:val="both"/>
        <w:rPr>
          <w:rStyle w:val="Hiperhivatkozs"/>
          <w:rFonts w:ascii="Candara" w:hAnsi="Candara"/>
        </w:rPr>
      </w:pPr>
      <w:r>
        <w:rPr>
          <w:rFonts w:ascii="Candara" w:hAnsi="Candara"/>
        </w:rPr>
        <w:t>Ennek következményeként létrejön az EU döntéseket befolyásoló szint</w:t>
      </w:r>
      <w:r w:rsidR="005B4F28">
        <w:rPr>
          <w:rFonts w:ascii="Candara" w:hAnsi="Candara"/>
        </w:rPr>
        <w:t>en</w:t>
      </w:r>
      <w:r>
        <w:rPr>
          <w:rFonts w:ascii="Candara" w:hAnsi="Candara"/>
        </w:rPr>
        <w:t xml:space="preserve">, egy a </w:t>
      </w:r>
      <w:r>
        <w:rPr>
          <w:rFonts w:ascii="Candara" w:hAnsi="Candara"/>
          <w:b/>
        </w:rPr>
        <w:t>Színvonalas Építészettel foglalkozó OMC</w:t>
      </w:r>
      <w:r>
        <w:rPr>
          <w:rFonts w:ascii="Candara" w:hAnsi="Candara"/>
        </w:rPr>
        <w:t xml:space="preserve"> (Nyitott Koordinációs Módszer) </w:t>
      </w:r>
      <w:r w:rsidR="009976FD">
        <w:rPr>
          <w:rFonts w:ascii="Candara" w:hAnsi="Candara"/>
        </w:rPr>
        <w:t xml:space="preserve">ennek </w:t>
      </w:r>
      <w:r w:rsidR="00ED301E">
        <w:rPr>
          <w:rFonts w:ascii="Candara" w:hAnsi="Candara"/>
        </w:rPr>
        <w:t xml:space="preserve">a döntéselőkészítő hálózatnak (17 ország 27 intézménye) </w:t>
      </w:r>
      <w:r w:rsidR="009976FD">
        <w:rPr>
          <w:rFonts w:ascii="Candara" w:hAnsi="Candara"/>
        </w:rPr>
        <w:t xml:space="preserve">van egy jó kiadványa: </w:t>
      </w:r>
      <w:hyperlink r:id="rId14" w:history="1">
        <w:r w:rsidR="009976FD" w:rsidRPr="00897870">
          <w:rPr>
            <w:rStyle w:val="Hiperhivatkozs"/>
            <w:rFonts w:ascii="Candara" w:hAnsi="Candara"/>
          </w:rPr>
          <w:t>https://op.europa.eu/en/publication-detail/-/publication/bd7cba7e-2680-11ec-bd8e-01aa75ed71a1/language-en</w:t>
        </w:r>
      </w:hyperlink>
    </w:p>
    <w:p w14:paraId="5AFBAFBE" w14:textId="77777777" w:rsidR="00BB45FA" w:rsidRDefault="00BB45FA" w:rsidP="00ED301E">
      <w:pPr>
        <w:tabs>
          <w:tab w:val="left" w:pos="1992"/>
        </w:tabs>
        <w:jc w:val="both"/>
        <w:rPr>
          <w:rFonts w:ascii="Candara" w:hAnsi="Candara"/>
        </w:rPr>
      </w:pPr>
    </w:p>
    <w:p w14:paraId="2FA27D6F" w14:textId="77777777" w:rsidR="00653A8F" w:rsidRDefault="00BB45FA" w:rsidP="00BB45FA">
      <w:pPr>
        <w:tabs>
          <w:tab w:val="left" w:pos="1992"/>
        </w:tabs>
        <w:rPr>
          <w:rFonts w:ascii="Candara" w:hAnsi="Candara"/>
        </w:rPr>
      </w:pPr>
      <w:r>
        <w:rPr>
          <w:rFonts w:ascii="Candara" w:hAnsi="Candara"/>
        </w:rPr>
        <w:t xml:space="preserve">A dán küldött meghirdette a következő UIA világkongresszus előzetes programját </w:t>
      </w:r>
      <w:hyperlink r:id="rId15" w:history="1">
        <w:r w:rsidRPr="009C47C8">
          <w:rPr>
            <w:rStyle w:val="Hiperhivatkozs"/>
            <w:rFonts w:ascii="Candara" w:hAnsi="Candara"/>
          </w:rPr>
          <w:t>https://uia2023cph.org/</w:t>
        </w:r>
      </w:hyperlink>
      <w:r>
        <w:rPr>
          <w:rFonts w:ascii="Candara" w:hAnsi="Candara"/>
        </w:rPr>
        <w:t xml:space="preserve"> és bizt</w:t>
      </w:r>
      <w:r w:rsidR="00653A8F">
        <w:rPr>
          <w:rFonts w:ascii="Candara" w:hAnsi="Candara"/>
        </w:rPr>
        <w:t>atta kutatással is foglalkozó</w:t>
      </w:r>
      <w:r>
        <w:rPr>
          <w:rFonts w:ascii="Candara" w:hAnsi="Candara"/>
        </w:rPr>
        <w:t xml:space="preserve"> építészeket, hogy küldjenek be kivonatot kutatásaikról amelyek a</w:t>
      </w:r>
      <w:r w:rsidR="00653A8F">
        <w:rPr>
          <w:rFonts w:ascii="Candara" w:hAnsi="Candara"/>
        </w:rPr>
        <w:t>z ENSZ 17 fenntartható fejlődési céljaihoz kapcsolódik.</w:t>
      </w:r>
    </w:p>
    <w:p w14:paraId="2C85EBED" w14:textId="06AADA59" w:rsidR="00653A8F" w:rsidRDefault="00653A8F" w:rsidP="00BB45FA">
      <w:pPr>
        <w:tabs>
          <w:tab w:val="left" w:pos="1992"/>
        </w:tabs>
        <w:rPr>
          <w:rFonts w:ascii="Candara" w:hAnsi="Candara"/>
        </w:rPr>
      </w:pPr>
      <w:r>
        <w:rPr>
          <w:rFonts w:ascii="Candara" w:hAnsi="Candara"/>
        </w:rPr>
        <w:t xml:space="preserve">A felhívás itt olvasható: </w:t>
      </w:r>
      <w:r w:rsidRPr="00653A8F">
        <w:t xml:space="preserve"> </w:t>
      </w:r>
      <w:hyperlink r:id="rId16" w:history="1">
        <w:r w:rsidRPr="009C47C8">
          <w:rPr>
            <w:rStyle w:val="Hiperhivatkozs"/>
            <w:rFonts w:ascii="Candara" w:hAnsi="Candara"/>
          </w:rPr>
          <w:t>https://www.uia-architectes.org/en/news/call-for-papers-2023-uia-world-congress-in-copenhagen/</w:t>
        </w:r>
      </w:hyperlink>
    </w:p>
    <w:p w14:paraId="38D1AD4E" w14:textId="0EEF9247" w:rsidR="001E73CC" w:rsidRDefault="00F32F5F" w:rsidP="00BB45FA">
      <w:pPr>
        <w:tabs>
          <w:tab w:val="left" w:pos="1992"/>
        </w:tabs>
        <w:rPr>
          <w:rFonts w:ascii="Candara" w:hAnsi="Candara"/>
        </w:rPr>
      </w:pPr>
      <w:r>
        <w:rPr>
          <w:rFonts w:ascii="Candara" w:hAnsi="Candara"/>
        </w:rPr>
        <w:t>A mostani Közgyűlés aktív részvételbe</w:t>
      </w:r>
      <w:r w:rsidR="00653A8F">
        <w:rPr>
          <w:rFonts w:ascii="Candara" w:hAnsi="Candara"/>
        </w:rPr>
        <w:t xml:space="preserve"> bevonzó interaktív jellegét </w:t>
      </w:r>
      <w:r>
        <w:rPr>
          <w:rFonts w:ascii="Candara" w:hAnsi="Candara"/>
        </w:rPr>
        <w:t xml:space="preserve">fokozták </w:t>
      </w:r>
      <w:r w:rsidR="00653A8F">
        <w:rPr>
          <w:rFonts w:ascii="Candara" w:hAnsi="Candara"/>
        </w:rPr>
        <w:t xml:space="preserve">a szervezők </w:t>
      </w:r>
      <w:r>
        <w:rPr>
          <w:rFonts w:ascii="Candara" w:hAnsi="Candara"/>
        </w:rPr>
        <w:t>egy egyszerű ötlettel</w:t>
      </w:r>
      <w:r w:rsidR="00653A8F">
        <w:rPr>
          <w:rFonts w:ascii="Candara" w:hAnsi="Candara"/>
        </w:rPr>
        <w:t>,</w:t>
      </w:r>
      <w:r>
        <w:rPr>
          <w:rFonts w:ascii="Candara" w:hAnsi="Candara"/>
        </w:rPr>
        <w:t xml:space="preserve"> eltérően az eddigi merev bútorozástól –elnökség a pulpituson küldöttek meg a nézőtéren- az elnökség a hallgatósággal elkeveredve ült, és a beszámolók, tematikus ismertetők kerekasztal jelleggel lettek ismertetve, megvitatva.</w:t>
      </w:r>
      <w:r w:rsidR="001E73CC">
        <w:rPr>
          <w:rFonts w:ascii="Candara" w:hAnsi="Candara"/>
        </w:rPr>
        <w:br/>
        <w:t xml:space="preserve">Az elnök és a főtitkár beszámolóiban a következő pontok kaptak még hangsúlyt: </w:t>
      </w:r>
    </w:p>
    <w:p w14:paraId="7967EC8C" w14:textId="77777777" w:rsidR="002A6717" w:rsidRDefault="005B4F28" w:rsidP="00356118">
      <w:pPr>
        <w:pStyle w:val="Listaszerbekezds"/>
        <w:numPr>
          <w:ilvl w:val="0"/>
          <w:numId w:val="4"/>
        </w:numPr>
        <w:tabs>
          <w:tab w:val="left" w:pos="1992"/>
        </w:tabs>
        <w:jc w:val="both"/>
        <w:rPr>
          <w:rFonts w:ascii="Candara" w:hAnsi="Candara"/>
        </w:rPr>
      </w:pPr>
      <w:r w:rsidRPr="005B4F28">
        <w:rPr>
          <w:rFonts w:ascii="Candara" w:hAnsi="Candara"/>
        </w:rPr>
        <w:t>Az elnökség munkáját és munkamódszereit hatékonyabbá kell tenni.</w:t>
      </w:r>
    </w:p>
    <w:p w14:paraId="59696AF1" w14:textId="045CE93A" w:rsidR="001E73CC" w:rsidRPr="002A6717" w:rsidRDefault="005B4F28" w:rsidP="00356118">
      <w:pPr>
        <w:pStyle w:val="Listaszerbekezds"/>
        <w:numPr>
          <w:ilvl w:val="0"/>
          <w:numId w:val="4"/>
        </w:numPr>
        <w:tabs>
          <w:tab w:val="left" w:pos="1992"/>
        </w:tabs>
        <w:jc w:val="both"/>
        <w:rPr>
          <w:rFonts w:ascii="Candara" w:hAnsi="Candara"/>
        </w:rPr>
      </w:pPr>
      <w:r w:rsidRPr="002A6717">
        <w:rPr>
          <w:rFonts w:ascii="Candara" w:hAnsi="Candara"/>
        </w:rPr>
        <w:t>Nagyobb diverzitást és integráció</w:t>
      </w:r>
      <w:r w:rsidR="002A6717">
        <w:rPr>
          <w:rFonts w:ascii="Candara" w:hAnsi="Candara"/>
        </w:rPr>
        <w:t xml:space="preserve"> a fiatal generáció bevonását.</w:t>
      </w:r>
    </w:p>
    <w:p w14:paraId="55E2DD0E" w14:textId="4FB7002D" w:rsidR="002A6717" w:rsidRPr="002A6717" w:rsidRDefault="002A6717" w:rsidP="00356118">
      <w:pPr>
        <w:pStyle w:val="Listaszerbekezds"/>
        <w:numPr>
          <w:ilvl w:val="0"/>
          <w:numId w:val="4"/>
        </w:numPr>
        <w:jc w:val="both"/>
        <w:rPr>
          <w:rFonts w:ascii="Candara" w:hAnsi="Candara" w:cs="Arial"/>
          <w:color w:val="222222"/>
          <w:shd w:val="clear" w:color="auto" w:fill="FFFFFF"/>
        </w:rPr>
      </w:pPr>
      <w:r>
        <w:rPr>
          <w:rFonts w:ascii="Candara" w:hAnsi="Candara"/>
        </w:rPr>
        <w:t>Minőségalapú kiválasztás közbeszerzés esetén.</w:t>
      </w:r>
    </w:p>
    <w:p w14:paraId="115EB52E" w14:textId="77777777" w:rsidR="002A6717" w:rsidRPr="002A6717" w:rsidRDefault="002A6717" w:rsidP="00356118">
      <w:pPr>
        <w:pStyle w:val="Listaszerbekezds"/>
        <w:numPr>
          <w:ilvl w:val="0"/>
          <w:numId w:val="4"/>
        </w:numPr>
        <w:jc w:val="both"/>
        <w:rPr>
          <w:rFonts w:ascii="Candara" w:hAnsi="Candara" w:cs="Arial"/>
          <w:color w:val="222222"/>
          <w:shd w:val="clear" w:color="auto" w:fill="FFFFFF"/>
        </w:rPr>
      </w:pPr>
      <w:r>
        <w:rPr>
          <w:rFonts w:ascii="Candara" w:hAnsi="Candara"/>
        </w:rPr>
        <w:t>Intenzívebb partnerséget a tagszervezettekkel, különösen a szakma védelmében.</w:t>
      </w:r>
    </w:p>
    <w:p w14:paraId="2344D851" w14:textId="346C7C95" w:rsidR="00E6015C" w:rsidRPr="00E6015C" w:rsidRDefault="002A6717" w:rsidP="00356118">
      <w:pPr>
        <w:pStyle w:val="Listaszerbekezds"/>
        <w:numPr>
          <w:ilvl w:val="0"/>
          <w:numId w:val="4"/>
        </w:numPr>
        <w:jc w:val="both"/>
        <w:rPr>
          <w:rFonts w:ascii="Candara" w:hAnsi="Candara" w:cs="Arial"/>
          <w:color w:val="222222"/>
          <w:shd w:val="clear" w:color="auto" w:fill="FFFFFF"/>
        </w:rPr>
      </w:pPr>
      <w:r>
        <w:rPr>
          <w:rFonts w:ascii="Candara" w:hAnsi="Candara"/>
        </w:rPr>
        <w:t>Hogy befolyásolni tudjuk a</w:t>
      </w:r>
      <w:r w:rsidR="00E6015C">
        <w:rPr>
          <w:rFonts w:ascii="Candara" w:hAnsi="Candara"/>
        </w:rPr>
        <w:t>z irányelv és törvényalkotást tovább</w:t>
      </w:r>
      <w:r>
        <w:rPr>
          <w:rFonts w:ascii="Candara" w:hAnsi="Candara"/>
        </w:rPr>
        <w:t xml:space="preserve"> </w:t>
      </w:r>
      <w:r w:rsidR="00E6015C">
        <w:rPr>
          <w:rFonts w:ascii="Candara" w:hAnsi="Candara"/>
        </w:rPr>
        <w:t xml:space="preserve">kell </w:t>
      </w:r>
      <w:r>
        <w:rPr>
          <w:rFonts w:ascii="Candara" w:hAnsi="Candara"/>
        </w:rPr>
        <w:t>erősíteni a kapcsolatot az uniós döntéshozókkal</w:t>
      </w:r>
      <w:r w:rsidR="00E6015C">
        <w:rPr>
          <w:rFonts w:ascii="Candara" w:hAnsi="Candara"/>
        </w:rPr>
        <w:t>.</w:t>
      </w:r>
    </w:p>
    <w:p w14:paraId="307091BD" w14:textId="261026F7" w:rsidR="009454B7" w:rsidRPr="001E3212" w:rsidRDefault="00E6015C" w:rsidP="00356118">
      <w:pPr>
        <w:pStyle w:val="Listaszerbekezds"/>
        <w:numPr>
          <w:ilvl w:val="0"/>
          <w:numId w:val="4"/>
        </w:numPr>
        <w:jc w:val="both"/>
        <w:rPr>
          <w:rFonts w:ascii="Candara" w:hAnsi="Candara"/>
        </w:rPr>
      </w:pPr>
      <w:r w:rsidRPr="009454B7">
        <w:rPr>
          <w:rFonts w:ascii="Candara" w:hAnsi="Candara"/>
        </w:rPr>
        <w:t xml:space="preserve">Az ACE szakmapolitikai irányvonalának, álláspontjának egyértelműsítése tények, </w:t>
      </w:r>
      <w:r w:rsidR="00D307FD" w:rsidRPr="009454B7">
        <w:rPr>
          <w:rFonts w:ascii="Candara" w:hAnsi="Candara"/>
        </w:rPr>
        <w:t>kutatások</w:t>
      </w:r>
      <w:r w:rsidRPr="009454B7">
        <w:rPr>
          <w:rFonts w:ascii="Candara" w:hAnsi="Candara"/>
        </w:rPr>
        <w:t xml:space="preserve"> és statisztikák segítségével</w:t>
      </w:r>
    </w:p>
    <w:p w14:paraId="77CAD976" w14:textId="54B38D73" w:rsidR="001E3212" w:rsidRDefault="00D307FD" w:rsidP="00356118">
      <w:pPr>
        <w:pStyle w:val="Listaszerbekezds"/>
        <w:numPr>
          <w:ilvl w:val="0"/>
          <w:numId w:val="4"/>
        </w:numPr>
        <w:jc w:val="both"/>
        <w:rPr>
          <w:rFonts w:ascii="Candara" w:hAnsi="Candara" w:cs="Arial"/>
          <w:color w:val="222222"/>
          <w:shd w:val="clear" w:color="auto" w:fill="FFFFFF"/>
        </w:rPr>
      </w:pPr>
      <w:r w:rsidRPr="009454B7">
        <w:rPr>
          <w:rFonts w:ascii="Candara" w:hAnsi="Candara"/>
        </w:rPr>
        <w:t>A Főtitkár felhívta a figyelmünket a szakmánk liberalizálásának a veszélyéra, vannak ez irányú bizottsági kezdeményezések</w:t>
      </w:r>
    </w:p>
    <w:p w14:paraId="2B0A8933" w14:textId="77777777" w:rsidR="001E3212" w:rsidRDefault="00E81046" w:rsidP="00356118">
      <w:pPr>
        <w:jc w:val="both"/>
        <w:rPr>
          <w:rFonts w:ascii="Candara" w:hAnsi="Candara" w:cs="Arial"/>
          <w:noProof/>
          <w:color w:val="222222"/>
          <w:shd w:val="clear" w:color="auto" w:fill="FFFFFF"/>
        </w:rPr>
      </w:pPr>
      <w:r w:rsidRPr="001E3212">
        <w:rPr>
          <w:rFonts w:ascii="Candara" w:hAnsi="Candara" w:cs="Arial"/>
          <w:color w:val="222222"/>
          <w:shd w:val="clear" w:color="auto" w:fill="FFFFFF"/>
        </w:rPr>
        <w:t>A jobban szervezhető munka érdekében az elnökség javasolta, hogy az országokat soroljuk 6 régióba</w:t>
      </w:r>
      <w:r w:rsidR="007B115A" w:rsidRPr="001E3212">
        <w:rPr>
          <w:rFonts w:ascii="Candara" w:hAnsi="Candara" w:cs="Arial"/>
          <w:color w:val="222222"/>
          <w:shd w:val="clear" w:color="auto" w:fill="FFFFFF"/>
        </w:rPr>
        <w:t xml:space="preserve"> </w:t>
      </w:r>
      <w:r w:rsidR="00595551" w:rsidRPr="001E3212">
        <w:rPr>
          <w:rFonts w:ascii="Candara" w:hAnsi="Candara" w:cs="Arial"/>
          <w:color w:val="222222"/>
          <w:shd w:val="clear" w:color="auto" w:fill="FFFFFF"/>
        </w:rPr>
        <w:t>a térkép</w:t>
      </w:r>
      <w:r w:rsidR="007B115A" w:rsidRPr="001E3212">
        <w:rPr>
          <w:rFonts w:ascii="Candara" w:hAnsi="Candara" w:cs="Arial"/>
          <w:color w:val="222222"/>
          <w:shd w:val="clear" w:color="auto" w:fill="FFFFFF"/>
        </w:rPr>
        <w:t xml:space="preserve"> szerint.</w:t>
      </w:r>
      <w:r w:rsidR="001E3212" w:rsidRPr="001E3212">
        <w:rPr>
          <w:rFonts w:ascii="Candara" w:hAnsi="Candara" w:cs="Arial"/>
          <w:noProof/>
          <w:color w:val="222222"/>
          <w:shd w:val="clear" w:color="auto" w:fill="FFFFFF"/>
        </w:rPr>
        <w:t xml:space="preserve"> </w:t>
      </w:r>
    </w:p>
    <w:p w14:paraId="30BBB535" w14:textId="241B8A81" w:rsidR="00E81046" w:rsidRDefault="001E3212" w:rsidP="004C000D">
      <w:pPr>
        <w:jc w:val="center"/>
        <w:rPr>
          <w:rFonts w:ascii="Candara" w:hAnsi="Candara" w:cs="Arial"/>
          <w:color w:val="222222"/>
          <w:shd w:val="clear" w:color="auto" w:fill="FFFFFF"/>
        </w:rPr>
      </w:pPr>
      <w:r>
        <w:rPr>
          <w:rFonts w:ascii="Candara" w:hAnsi="Candara" w:cs="Arial"/>
          <w:noProof/>
          <w:color w:val="222222"/>
          <w:shd w:val="clear" w:color="auto" w:fill="FFFFFF"/>
        </w:rPr>
        <w:drawing>
          <wp:inline distT="0" distB="0" distL="0" distR="0" wp14:anchorId="10EFDA4F" wp14:editId="53ACB7FF">
            <wp:extent cx="2484000" cy="4747905"/>
            <wp:effectExtent l="0" t="8255" r="381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5" t="12139" r="27377" b="8795"/>
                    <a:stretch/>
                  </pic:blipFill>
                  <pic:spPr bwMode="auto">
                    <a:xfrm rot="16200000">
                      <a:off x="0" y="0"/>
                      <a:ext cx="2484000" cy="474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6D420" w14:textId="5D4B5F6C" w:rsidR="001E73CC" w:rsidRDefault="001A3713" w:rsidP="00356118">
      <w:pPr>
        <w:jc w:val="both"/>
        <w:rPr>
          <w:rStyle w:val="Kiemels2"/>
          <w:rFonts w:ascii="Candara" w:hAnsi="Candara"/>
          <w:b w:val="0"/>
          <w:bCs w:val="0"/>
          <w:color w:val="000000"/>
          <w:shd w:val="clear" w:color="auto" w:fill="FFFFFF"/>
        </w:rPr>
      </w:pPr>
      <w:r w:rsidRPr="001A3713">
        <w:rPr>
          <w:rFonts w:ascii="Candara" w:hAnsi="Candara"/>
          <w:sz w:val="22"/>
          <w:szCs w:val="22"/>
        </w:rPr>
        <w:t xml:space="preserve">Az ACE brüsszeli </w:t>
      </w:r>
      <w:r w:rsidR="00C25A0A">
        <w:rPr>
          <w:rFonts w:ascii="Candara" w:hAnsi="Candara"/>
          <w:sz w:val="22"/>
          <w:szCs w:val="22"/>
        </w:rPr>
        <w:t xml:space="preserve">adminisztrációja szakértők bevonásával részt vesz különféle az </w:t>
      </w:r>
      <w:r w:rsidR="00C25A0A" w:rsidRPr="00BB054C">
        <w:rPr>
          <w:rFonts w:ascii="Candara" w:hAnsi="Candara"/>
          <w:b/>
          <w:bCs/>
          <w:sz w:val="22"/>
          <w:szCs w:val="22"/>
        </w:rPr>
        <w:t>Európai Unió által</w:t>
      </w:r>
      <w:r w:rsidR="00C25A0A">
        <w:rPr>
          <w:rFonts w:ascii="Candara" w:hAnsi="Candara"/>
          <w:sz w:val="22"/>
          <w:szCs w:val="22"/>
        </w:rPr>
        <w:t xml:space="preserve"> </w:t>
      </w:r>
      <w:r w:rsidR="00C25A0A" w:rsidRPr="00BB054C">
        <w:rPr>
          <w:rFonts w:ascii="Candara" w:hAnsi="Candara"/>
          <w:b/>
          <w:bCs/>
          <w:sz w:val="22"/>
          <w:szCs w:val="22"/>
        </w:rPr>
        <w:t>finanszírozott projektekbe</w:t>
      </w:r>
      <w:r w:rsidR="00C25A0A">
        <w:rPr>
          <w:rFonts w:ascii="Candara" w:hAnsi="Candara"/>
          <w:sz w:val="22"/>
          <w:szCs w:val="22"/>
        </w:rPr>
        <w:t>. Jelenleg a lenti táblázat ütemezése szerint 9 munka folyik. Ennek előnyeiről és hátrányairól mindig vitatkozunk mivel a befolyó támogatások és az elvégzendő munka költsége nehezen átláthatóvá teszi a költségvetést</w:t>
      </w:r>
      <w:r w:rsidR="00903DB5">
        <w:rPr>
          <w:rFonts w:ascii="Candara" w:hAnsi="Candara"/>
          <w:sz w:val="22"/>
          <w:szCs w:val="22"/>
        </w:rPr>
        <w:t xml:space="preserve">. Egyértelmű előnye a részvételnek a szervezet ismertsége egyre nő az Európai Bizottságban, a bizottság </w:t>
      </w:r>
      <w:r w:rsidR="00BB054C">
        <w:rPr>
          <w:rFonts w:ascii="Candara" w:hAnsi="Candara"/>
          <w:sz w:val="22"/>
          <w:szCs w:val="22"/>
        </w:rPr>
        <w:t>most már</w:t>
      </w:r>
      <w:r w:rsidR="00903DB5">
        <w:rPr>
          <w:rFonts w:ascii="Candara" w:hAnsi="Candara"/>
          <w:sz w:val="22"/>
          <w:szCs w:val="22"/>
        </w:rPr>
        <w:t xml:space="preserve"> állandó konzulensként tekint az</w:t>
      </w:r>
      <w:r w:rsidR="00903DB5">
        <w:rPr>
          <w:rFonts w:ascii="Candara" w:hAnsi="Candara"/>
        </w:rPr>
        <w:t xml:space="preserve"> </w:t>
      </w:r>
      <w:r w:rsidR="00903DB5" w:rsidRPr="00BB054C">
        <w:rPr>
          <w:rStyle w:val="Kiemels2"/>
          <w:rFonts w:ascii="Candara" w:hAnsi="Candara"/>
          <w:b w:val="0"/>
          <w:bCs w:val="0"/>
          <w:color w:val="000000"/>
          <w:sz w:val="22"/>
          <w:szCs w:val="22"/>
          <w:shd w:val="clear" w:color="auto" w:fill="FFFFFF"/>
        </w:rPr>
        <w:t>Építészek Európai Tanács</w:t>
      </w:r>
      <w:r w:rsidR="00BB054C" w:rsidRPr="00BB054C">
        <w:rPr>
          <w:rStyle w:val="Kiemels2"/>
          <w:rFonts w:ascii="Candara" w:hAnsi="Candara"/>
          <w:b w:val="0"/>
          <w:bCs w:val="0"/>
          <w:color w:val="000000"/>
          <w:sz w:val="22"/>
          <w:szCs w:val="22"/>
          <w:shd w:val="clear" w:color="auto" w:fill="FFFFFF"/>
        </w:rPr>
        <w:t>ára</w:t>
      </w:r>
      <w:r w:rsidR="00BB054C">
        <w:rPr>
          <w:rStyle w:val="Kiemels2"/>
          <w:rFonts w:ascii="Candara" w:hAnsi="Candara"/>
          <w:b w:val="0"/>
          <w:bCs w:val="0"/>
          <w:color w:val="000000"/>
          <w:sz w:val="22"/>
          <w:szCs w:val="22"/>
          <w:shd w:val="clear" w:color="auto" w:fill="FFFFFF"/>
        </w:rPr>
        <w:t>.</w:t>
      </w:r>
    </w:p>
    <w:p w14:paraId="2E0EC6BB" w14:textId="77777777" w:rsidR="00BB054C" w:rsidRPr="001A3713" w:rsidRDefault="00BB054C" w:rsidP="00356118">
      <w:pPr>
        <w:jc w:val="both"/>
        <w:rPr>
          <w:rFonts w:ascii="Candara" w:hAnsi="Candara"/>
          <w:sz w:val="22"/>
          <w:szCs w:val="22"/>
        </w:rPr>
      </w:pPr>
    </w:p>
    <w:p w14:paraId="42C62D57" w14:textId="12579DD0" w:rsidR="00DE12E2" w:rsidRDefault="001A3713" w:rsidP="009F5D5C">
      <w:pPr>
        <w:jc w:val="center"/>
        <w:rPr>
          <w:rFonts w:ascii="Candara" w:hAnsi="Candara"/>
        </w:rPr>
      </w:pPr>
      <w:r>
        <w:rPr>
          <w:noProof/>
        </w:rPr>
        <w:drawing>
          <wp:inline distT="0" distB="0" distL="0" distR="0" wp14:anchorId="464E01E3" wp14:editId="41E55312">
            <wp:extent cx="5760720" cy="3655695"/>
            <wp:effectExtent l="0" t="0" r="0" b="190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E9F6E" w14:textId="77777777" w:rsidR="00DE12E2" w:rsidRDefault="00DE12E2" w:rsidP="00356118">
      <w:pPr>
        <w:jc w:val="both"/>
        <w:rPr>
          <w:rFonts w:ascii="Candara" w:hAnsi="Candara"/>
        </w:rPr>
      </w:pPr>
    </w:p>
    <w:p w14:paraId="68A49D8C" w14:textId="0DBE8D55" w:rsidR="001E73CC" w:rsidRDefault="001E73CC" w:rsidP="00356118">
      <w:pPr>
        <w:jc w:val="both"/>
        <w:rPr>
          <w:rFonts w:ascii="Candara" w:hAnsi="Candara"/>
        </w:rPr>
      </w:pPr>
      <w:r>
        <w:rPr>
          <w:rFonts w:ascii="Candara" w:hAnsi="Candara"/>
        </w:rPr>
        <w:t xml:space="preserve"> </w:t>
      </w:r>
      <w:r w:rsidR="00BB054C">
        <w:rPr>
          <w:rFonts w:ascii="Candara" w:hAnsi="Candara"/>
        </w:rPr>
        <w:t xml:space="preserve">A beszámolót írta; </w:t>
      </w:r>
      <w:r>
        <w:rPr>
          <w:rFonts w:ascii="Candara" w:hAnsi="Candara"/>
        </w:rPr>
        <w:t>Bordás András</w:t>
      </w:r>
    </w:p>
    <w:p w14:paraId="0E3D0078" w14:textId="77777777" w:rsidR="001E73CC" w:rsidRDefault="001E73CC" w:rsidP="00356118">
      <w:pPr>
        <w:jc w:val="both"/>
      </w:pPr>
    </w:p>
    <w:p w14:paraId="5547B1B1" w14:textId="19D4161E" w:rsidR="001E73CC" w:rsidRDefault="00DE12E2" w:rsidP="00356118">
      <w:pPr>
        <w:spacing w:after="200"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>Hasznos linkek:</w:t>
      </w:r>
    </w:p>
    <w:p w14:paraId="37534F3A" w14:textId="4F9D3AAC" w:rsidR="003A2A6E" w:rsidRDefault="003A2A6E" w:rsidP="00356118">
      <w:pPr>
        <w:tabs>
          <w:tab w:val="left" w:pos="1992"/>
        </w:tabs>
        <w:jc w:val="both"/>
      </w:pPr>
      <w:r>
        <w:t>Architects Council of Europe – ACE, http://ace-cae.eu</w:t>
      </w:r>
    </w:p>
    <w:p w14:paraId="07ED1D4D" w14:textId="5DE0C115" w:rsidR="003A2A6E" w:rsidRDefault="003A2A6E" w:rsidP="00356118">
      <w:pPr>
        <w:tabs>
          <w:tab w:val="left" w:pos="1992"/>
        </w:tabs>
        <w:jc w:val="both"/>
      </w:pPr>
      <w:r>
        <w:t xml:space="preserve">Cohesion policy 2021-2027, </w:t>
      </w:r>
      <w:hyperlink r:id="rId19" w:history="1">
        <w:r w:rsidRPr="00897870">
          <w:rPr>
            <w:rStyle w:val="Hiperhivatkozs"/>
          </w:rPr>
          <w:t>https://ec.europa.eu/regional_policy/en/2021_2027</w:t>
        </w:r>
      </w:hyperlink>
    </w:p>
    <w:p w14:paraId="50C4A957" w14:textId="125C325A" w:rsidR="003A2A6E" w:rsidRDefault="003A2A6E" w:rsidP="00356118">
      <w:pPr>
        <w:tabs>
          <w:tab w:val="left" w:pos="1992"/>
        </w:tabs>
        <w:jc w:val="both"/>
      </w:pPr>
      <w:r>
        <w:t xml:space="preserve">European Climate Law – Climate Action, </w:t>
      </w:r>
      <w:hyperlink r:id="rId20" w:history="1">
        <w:r w:rsidRPr="00897870">
          <w:rPr>
            <w:rStyle w:val="Hiperhivatkozs"/>
          </w:rPr>
          <w:t>https://ec.europa.eu/clima/policies/eu-climate-action/law_en</w:t>
        </w:r>
      </w:hyperlink>
    </w:p>
    <w:p w14:paraId="1D1199B9" w14:textId="76045380" w:rsidR="003A2A6E" w:rsidRDefault="003A2A6E" w:rsidP="00356118">
      <w:pPr>
        <w:tabs>
          <w:tab w:val="left" w:pos="1992"/>
        </w:tabs>
        <w:jc w:val="both"/>
      </w:pPr>
      <w:r>
        <w:t xml:space="preserve">A European Green Deal, </w:t>
      </w:r>
      <w:hyperlink r:id="rId21" w:history="1">
        <w:r w:rsidRPr="00897870">
          <w:rPr>
            <w:rStyle w:val="Hiperhivatkozs"/>
          </w:rPr>
          <w:t>https://ec.europa.eu/info/strategy/priorities-2019-2024/</w:t>
        </w:r>
      </w:hyperlink>
    </w:p>
    <w:p w14:paraId="07151BB6" w14:textId="022B053B" w:rsidR="003A2A6E" w:rsidRDefault="003A2A6E" w:rsidP="00356118">
      <w:pPr>
        <w:tabs>
          <w:tab w:val="left" w:pos="1992"/>
        </w:tabs>
        <w:jc w:val="both"/>
      </w:pPr>
      <w:r>
        <w:t>european-green-deal_en Horizon Europe, https://www.horizon-eu.eu</w:t>
      </w:r>
    </w:p>
    <w:p w14:paraId="312600A2" w14:textId="47745C49" w:rsidR="003A2A6E" w:rsidRDefault="003A2A6E" w:rsidP="00356118">
      <w:pPr>
        <w:tabs>
          <w:tab w:val="left" w:pos="1992"/>
        </w:tabs>
        <w:jc w:val="both"/>
      </w:pPr>
      <w:r>
        <w:t xml:space="preserve">New European Bauhaus: beautiful, sustainable, together, </w:t>
      </w:r>
      <w:hyperlink r:id="rId22" w:history="1">
        <w:r w:rsidRPr="00897870">
          <w:rPr>
            <w:rStyle w:val="Hiperhivatkozs"/>
          </w:rPr>
          <w:t>https://europa.eu/new-european-bauhaus/index_en</w:t>
        </w:r>
      </w:hyperlink>
    </w:p>
    <w:p w14:paraId="745B5246" w14:textId="56052AAC" w:rsidR="003A2A6E" w:rsidRDefault="003A2A6E" w:rsidP="00356118">
      <w:pPr>
        <w:tabs>
          <w:tab w:val="left" w:pos="1992"/>
        </w:tabs>
        <w:jc w:val="both"/>
      </w:pPr>
      <w:r>
        <w:t xml:space="preserve">UN – THE 17 GOALS | Sustainable Development, </w:t>
      </w:r>
      <w:hyperlink r:id="rId23" w:history="1">
        <w:r w:rsidRPr="00897870">
          <w:rPr>
            <w:rStyle w:val="Hiperhivatkozs"/>
          </w:rPr>
          <w:t>https://sdgs.un.org/goals</w:t>
        </w:r>
      </w:hyperlink>
    </w:p>
    <w:p w14:paraId="5E7F276E" w14:textId="1F42E446" w:rsidR="003A2A6E" w:rsidRDefault="003A2A6E" w:rsidP="00356118">
      <w:pPr>
        <w:tabs>
          <w:tab w:val="left" w:pos="1992"/>
        </w:tabs>
        <w:jc w:val="both"/>
      </w:pPr>
      <w:r>
        <w:t xml:space="preserve">Urbact, </w:t>
      </w:r>
      <w:hyperlink r:id="rId24" w:history="1">
        <w:r w:rsidRPr="00897870">
          <w:rPr>
            <w:rStyle w:val="Hiperhivatkozs"/>
          </w:rPr>
          <w:t>https://urbact.eu</w:t>
        </w:r>
      </w:hyperlink>
    </w:p>
    <w:p w14:paraId="052DD13F" w14:textId="643C1876" w:rsidR="003A2A6E" w:rsidRDefault="003A2A6E" w:rsidP="00356118">
      <w:pPr>
        <w:tabs>
          <w:tab w:val="left" w:pos="1992"/>
        </w:tabs>
        <w:jc w:val="both"/>
      </w:pPr>
      <w:r>
        <w:t xml:space="preserve">Urban Innovative Actions, </w:t>
      </w:r>
      <w:hyperlink r:id="rId25" w:history="1">
        <w:r w:rsidRPr="00897870">
          <w:rPr>
            <w:rStyle w:val="Hiperhivatkozs"/>
          </w:rPr>
          <w:t>https://uia-initiative.eu/en</w:t>
        </w:r>
      </w:hyperlink>
    </w:p>
    <w:p w14:paraId="72E914F3" w14:textId="70834832" w:rsidR="003A2A6E" w:rsidRDefault="003A2A6E" w:rsidP="00356118">
      <w:pPr>
        <w:tabs>
          <w:tab w:val="left" w:pos="1992"/>
        </w:tabs>
        <w:jc w:val="both"/>
      </w:pPr>
      <w:r>
        <w:t xml:space="preserve">European urban initiative, </w:t>
      </w:r>
      <w:hyperlink r:id="rId26" w:history="1">
        <w:r w:rsidRPr="00897870">
          <w:rPr>
            <w:rStyle w:val="Hiperhivatkozs"/>
          </w:rPr>
          <w:t>https://uia-initiative.eu/en/news/next-call-proposals</w:t>
        </w:r>
      </w:hyperlink>
    </w:p>
    <w:p w14:paraId="260AF1DF" w14:textId="7775A47D" w:rsidR="003A2A6E" w:rsidRDefault="003A2A6E" w:rsidP="00356118">
      <w:pPr>
        <w:tabs>
          <w:tab w:val="left" w:pos="1992"/>
        </w:tabs>
        <w:jc w:val="both"/>
      </w:pPr>
      <w:r>
        <w:t xml:space="preserve">European Territorial Observatory Network – ESPON, </w:t>
      </w:r>
      <w:hyperlink r:id="rId27" w:history="1">
        <w:r w:rsidRPr="00897870">
          <w:rPr>
            <w:rStyle w:val="Hiperhivatkozs"/>
          </w:rPr>
          <w:t>https://www.espon.eu/programme/espon/espon-2020-cooperation-programme</w:t>
        </w:r>
      </w:hyperlink>
    </w:p>
    <w:p w14:paraId="1CF89734" w14:textId="77777777" w:rsidR="003A2A6E" w:rsidRDefault="003A2A6E" w:rsidP="00356118">
      <w:pPr>
        <w:tabs>
          <w:tab w:val="left" w:pos="1992"/>
        </w:tabs>
        <w:jc w:val="both"/>
      </w:pPr>
    </w:p>
    <w:p w14:paraId="7225C9F4" w14:textId="2CD0570C" w:rsidR="00A8614E" w:rsidRPr="00356118" w:rsidRDefault="003A2A6E" w:rsidP="00356118">
      <w:pPr>
        <w:tabs>
          <w:tab w:val="left" w:pos="1992"/>
        </w:tabs>
        <w:jc w:val="both"/>
        <w:rPr>
          <w:rFonts w:ascii="Candara" w:hAnsi="Candara"/>
        </w:rPr>
      </w:pPr>
      <w:r>
        <w:t xml:space="preserve">The Council of Europe Conference of Ministers responsible for Spatial/Regional Planning – CEMAT,  </w:t>
      </w:r>
      <w:hyperlink r:id="rId28" w:history="1">
        <w:r w:rsidR="00356118" w:rsidRPr="001F4B2E">
          <w:rPr>
            <w:rStyle w:val="Hiperhivatkozs"/>
          </w:rPr>
          <w:t>https://www.coe.int/en/web/conference-ministers-spatial-planning/home</w:t>
        </w:r>
      </w:hyperlink>
      <w:r w:rsidR="00356118">
        <w:t xml:space="preserve"> </w:t>
      </w:r>
    </w:p>
    <w:sectPr w:rsidR="00A8614E" w:rsidRPr="00356118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D90BEB" w14:textId="77777777" w:rsidR="00810451" w:rsidRDefault="00810451" w:rsidP="00356118">
      <w:r>
        <w:separator/>
      </w:r>
    </w:p>
  </w:endnote>
  <w:endnote w:type="continuationSeparator" w:id="0">
    <w:p w14:paraId="78682D98" w14:textId="77777777" w:rsidR="00810451" w:rsidRDefault="00810451" w:rsidP="00356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9160036"/>
      <w:docPartObj>
        <w:docPartGallery w:val="Page Numbers (Bottom of Page)"/>
        <w:docPartUnique/>
      </w:docPartObj>
    </w:sdtPr>
    <w:sdtEndPr/>
    <w:sdtContent>
      <w:p w14:paraId="721F1EBA" w14:textId="7C00594C" w:rsidR="00356118" w:rsidRDefault="00356118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0451">
          <w:rPr>
            <w:noProof/>
          </w:rPr>
          <w:t>1</w:t>
        </w:r>
        <w:r>
          <w:fldChar w:fldCharType="end"/>
        </w:r>
      </w:p>
    </w:sdtContent>
  </w:sdt>
  <w:p w14:paraId="0386B206" w14:textId="77777777" w:rsidR="00356118" w:rsidRDefault="0035611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0A33ED" w14:textId="77777777" w:rsidR="00810451" w:rsidRDefault="00810451" w:rsidP="00356118">
      <w:r>
        <w:separator/>
      </w:r>
    </w:p>
  </w:footnote>
  <w:footnote w:type="continuationSeparator" w:id="0">
    <w:p w14:paraId="754D396C" w14:textId="77777777" w:rsidR="00810451" w:rsidRDefault="00810451" w:rsidP="003561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3216"/>
    <w:multiLevelType w:val="hybridMultilevel"/>
    <w:tmpl w:val="77DA82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35470"/>
    <w:multiLevelType w:val="hybridMultilevel"/>
    <w:tmpl w:val="49F6E7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863752"/>
    <w:multiLevelType w:val="hybridMultilevel"/>
    <w:tmpl w:val="82240050"/>
    <w:lvl w:ilvl="0" w:tplc="0AE8D9AC">
      <w:start w:val="199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ndara" w:eastAsia="Times New Roman" w:hAnsi="Candara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3CC"/>
    <w:rsid w:val="000D657B"/>
    <w:rsid w:val="00114400"/>
    <w:rsid w:val="00134E83"/>
    <w:rsid w:val="0016401F"/>
    <w:rsid w:val="00191651"/>
    <w:rsid w:val="001A3713"/>
    <w:rsid w:val="001E3212"/>
    <w:rsid w:val="001E73CC"/>
    <w:rsid w:val="00260377"/>
    <w:rsid w:val="002A6717"/>
    <w:rsid w:val="002B12F2"/>
    <w:rsid w:val="002E2A15"/>
    <w:rsid w:val="002F6E17"/>
    <w:rsid w:val="00306999"/>
    <w:rsid w:val="00317DA4"/>
    <w:rsid w:val="00356118"/>
    <w:rsid w:val="003578E7"/>
    <w:rsid w:val="00380B7A"/>
    <w:rsid w:val="003A2A6E"/>
    <w:rsid w:val="003D7BF7"/>
    <w:rsid w:val="003E621C"/>
    <w:rsid w:val="004C000D"/>
    <w:rsid w:val="004D4AD3"/>
    <w:rsid w:val="00587349"/>
    <w:rsid w:val="00594381"/>
    <w:rsid w:val="00595551"/>
    <w:rsid w:val="005B4F28"/>
    <w:rsid w:val="005F5BC8"/>
    <w:rsid w:val="00653A8F"/>
    <w:rsid w:val="00667E21"/>
    <w:rsid w:val="00696063"/>
    <w:rsid w:val="006A6733"/>
    <w:rsid w:val="006A7856"/>
    <w:rsid w:val="00762579"/>
    <w:rsid w:val="00783FF6"/>
    <w:rsid w:val="007A233B"/>
    <w:rsid w:val="007B115A"/>
    <w:rsid w:val="00810451"/>
    <w:rsid w:val="0085220E"/>
    <w:rsid w:val="008A7437"/>
    <w:rsid w:val="008D169D"/>
    <w:rsid w:val="00903DB5"/>
    <w:rsid w:val="009454B7"/>
    <w:rsid w:val="009976FD"/>
    <w:rsid w:val="009F5D5C"/>
    <w:rsid w:val="00A21E1A"/>
    <w:rsid w:val="00A371C9"/>
    <w:rsid w:val="00A8614E"/>
    <w:rsid w:val="00B33F83"/>
    <w:rsid w:val="00BB054C"/>
    <w:rsid w:val="00BB45FA"/>
    <w:rsid w:val="00C25A0A"/>
    <w:rsid w:val="00C35FA0"/>
    <w:rsid w:val="00C91973"/>
    <w:rsid w:val="00D307FD"/>
    <w:rsid w:val="00D51B7F"/>
    <w:rsid w:val="00D62D22"/>
    <w:rsid w:val="00D65AB4"/>
    <w:rsid w:val="00D82B45"/>
    <w:rsid w:val="00D8398D"/>
    <w:rsid w:val="00DE12E2"/>
    <w:rsid w:val="00E44BC6"/>
    <w:rsid w:val="00E45F0A"/>
    <w:rsid w:val="00E6015C"/>
    <w:rsid w:val="00E75B61"/>
    <w:rsid w:val="00E81046"/>
    <w:rsid w:val="00ED301E"/>
    <w:rsid w:val="00EE28FE"/>
    <w:rsid w:val="00F32F5F"/>
    <w:rsid w:val="00FE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B2A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E7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1E73CC"/>
    <w:rPr>
      <w:color w:val="0000FF"/>
      <w:u w:val="single"/>
    </w:rPr>
  </w:style>
  <w:style w:type="paragraph" w:customStyle="1" w:styleId="Norml1">
    <w:name w:val="Normál1"/>
    <w:basedOn w:val="Norml"/>
    <w:rsid w:val="001E73CC"/>
    <w:pPr>
      <w:spacing w:before="100" w:beforeAutospacing="1" w:after="100" w:afterAutospacing="1"/>
    </w:pPr>
  </w:style>
  <w:style w:type="character" w:styleId="Kiemels2">
    <w:name w:val="Strong"/>
    <w:basedOn w:val="Bekezdsalapbettpusa"/>
    <w:qFormat/>
    <w:rsid w:val="001E73CC"/>
    <w:rPr>
      <w:b/>
      <w:bCs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A2A6E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5B4F28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356118"/>
    <w:pPr>
      <w:tabs>
        <w:tab w:val="center" w:pos="4680"/>
        <w:tab w:val="right" w:pos="9360"/>
      </w:tabs>
    </w:pPr>
  </w:style>
  <w:style w:type="character" w:customStyle="1" w:styleId="lfejChar">
    <w:name w:val="Élőfej Char"/>
    <w:basedOn w:val="Bekezdsalapbettpusa"/>
    <w:link w:val="lfej"/>
    <w:uiPriority w:val="99"/>
    <w:rsid w:val="00356118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356118"/>
    <w:pPr>
      <w:tabs>
        <w:tab w:val="center" w:pos="4680"/>
        <w:tab w:val="right" w:pos="9360"/>
      </w:tabs>
    </w:pPr>
  </w:style>
  <w:style w:type="character" w:customStyle="1" w:styleId="llbChar">
    <w:name w:val="Élőláb Char"/>
    <w:basedOn w:val="Bekezdsalapbettpusa"/>
    <w:link w:val="llb"/>
    <w:uiPriority w:val="99"/>
    <w:rsid w:val="0035611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ED301E"/>
    <w:rPr>
      <w:color w:val="800080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233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233B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E7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1E73CC"/>
    <w:rPr>
      <w:color w:val="0000FF"/>
      <w:u w:val="single"/>
    </w:rPr>
  </w:style>
  <w:style w:type="paragraph" w:customStyle="1" w:styleId="Norml1">
    <w:name w:val="Normál1"/>
    <w:basedOn w:val="Norml"/>
    <w:rsid w:val="001E73CC"/>
    <w:pPr>
      <w:spacing w:before="100" w:beforeAutospacing="1" w:after="100" w:afterAutospacing="1"/>
    </w:pPr>
  </w:style>
  <w:style w:type="character" w:styleId="Kiemels2">
    <w:name w:val="Strong"/>
    <w:basedOn w:val="Bekezdsalapbettpusa"/>
    <w:qFormat/>
    <w:rsid w:val="001E73CC"/>
    <w:rPr>
      <w:b/>
      <w:bCs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A2A6E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5B4F28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356118"/>
    <w:pPr>
      <w:tabs>
        <w:tab w:val="center" w:pos="4680"/>
        <w:tab w:val="right" w:pos="9360"/>
      </w:tabs>
    </w:pPr>
  </w:style>
  <w:style w:type="character" w:customStyle="1" w:styleId="lfejChar">
    <w:name w:val="Élőfej Char"/>
    <w:basedOn w:val="Bekezdsalapbettpusa"/>
    <w:link w:val="lfej"/>
    <w:uiPriority w:val="99"/>
    <w:rsid w:val="00356118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356118"/>
    <w:pPr>
      <w:tabs>
        <w:tab w:val="center" w:pos="4680"/>
        <w:tab w:val="right" w:pos="9360"/>
      </w:tabs>
    </w:pPr>
  </w:style>
  <w:style w:type="character" w:customStyle="1" w:styleId="llbChar">
    <w:name w:val="Élőláb Char"/>
    <w:basedOn w:val="Bekezdsalapbettpusa"/>
    <w:link w:val="llb"/>
    <w:uiPriority w:val="99"/>
    <w:rsid w:val="0035611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ED301E"/>
    <w:rPr>
      <w:color w:val="800080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233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233B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8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c.europa.eu/commission/presscorner/detail/hu/IP_20_1835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uia-initiative.eu/en/news/next-call-proposals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c.europa.eu/info/strategy/priorities-2019-2024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uropa.eu/new-european-bauhaus/about/delivery_hu" TargetMode="External"/><Relationship Id="rId17" Type="http://schemas.openxmlformats.org/officeDocument/2006/relationships/image" Target="media/image4.jpg"/><Relationship Id="rId25" Type="http://schemas.openxmlformats.org/officeDocument/2006/relationships/hyperlink" Target="https://uia-initiative.eu/en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uia-architectes.org/en/news/call-for-papers-2023-uia-world-congress-in-copenhagen/" TargetMode="External"/><Relationship Id="rId20" Type="http://schemas.openxmlformats.org/officeDocument/2006/relationships/hyperlink" Target="https://ec.europa.eu/clima/policies/eu-climate-action/law_en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urbact.e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ia2023cph.org/" TargetMode="External"/><Relationship Id="rId23" Type="http://schemas.openxmlformats.org/officeDocument/2006/relationships/hyperlink" Target="https://sdgs.un.org/goals" TargetMode="External"/><Relationship Id="rId28" Type="http://schemas.openxmlformats.org/officeDocument/2006/relationships/hyperlink" Target="https://www.coe.int/en/web/conference-ministers-spatial-planning/home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ec.europa.eu/regional_policy/en/2021_2027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ace-cae.eu/fileadmin/user_upload/Ace_AR_FA_English__with_hyperlinks__ok.pdf" TargetMode="External"/><Relationship Id="rId14" Type="http://schemas.openxmlformats.org/officeDocument/2006/relationships/hyperlink" Target="https://op.europa.eu/en/publication-detail/-/publication/bd7cba7e-2680-11ec-bd8e-01aa75ed71a1/language-en" TargetMode="External"/><Relationship Id="rId22" Type="http://schemas.openxmlformats.org/officeDocument/2006/relationships/hyperlink" Target="https://europa.eu/new-european-bauhaus/index_en" TargetMode="External"/><Relationship Id="rId27" Type="http://schemas.openxmlformats.org/officeDocument/2006/relationships/hyperlink" Target="https://www.espon.eu/programme/espon/espon-2020-cooperation-programm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1372</Words>
  <Characters>9474</Characters>
  <Application>Microsoft Office Word</Application>
  <DocSecurity>0</DocSecurity>
  <Lines>78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Bordás András</dc:creator>
  <cp:keywords/>
  <dc:description/>
  <cp:lastModifiedBy>.</cp:lastModifiedBy>
  <cp:revision>5</cp:revision>
  <dcterms:created xsi:type="dcterms:W3CDTF">2022-05-23T11:12:00Z</dcterms:created>
  <dcterms:modified xsi:type="dcterms:W3CDTF">2022-05-24T08:13:00Z</dcterms:modified>
</cp:coreProperties>
</file>